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B75" w:rsidRPr="00962BFF" w:rsidRDefault="009F2B75" w:rsidP="009F2B75">
      <w:pPr>
        <w:pStyle w:val="Ttulo"/>
        <w:pBdr>
          <w:bottom w:val="single" w:sz="4" w:space="1" w:color="auto"/>
        </w:pBdr>
        <w:rPr>
          <w:rStyle w:val="Forte"/>
          <w:color w:val="000000" w:themeColor="text1"/>
        </w:rPr>
      </w:pPr>
      <w:r w:rsidRPr="00962BFF">
        <w:rPr>
          <w:rStyle w:val="Forte"/>
          <w:color w:val="000000" w:themeColor="text1"/>
        </w:rPr>
        <w:t>Orçamento</w:t>
      </w:r>
    </w:p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>Produto</w:t>
      </w:r>
    </w:p>
    <w:p w:rsidR="009F2B75" w:rsidRPr="00962BFF" w:rsidRDefault="009F2B75" w:rsidP="009F2B75">
      <w:pPr>
        <w:rPr>
          <w:b/>
          <w:bCs/>
        </w:rPr>
      </w:pPr>
      <w:r>
        <w:t xml:space="preserve">Desenvolvimento de uma rotina integrada ao </w:t>
      </w:r>
      <w:proofErr w:type="spellStart"/>
      <w:r>
        <w:t>Acsor</w:t>
      </w:r>
      <w:proofErr w:type="spellEnd"/>
      <w:r>
        <w:t xml:space="preserve"> para fazer a leitura de números seriais de um arquivo texto e atribuir os mesmos aos produtos comprados.</w:t>
      </w:r>
    </w:p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>Descrição</w:t>
      </w:r>
    </w:p>
    <w:p w:rsidR="009F2B75" w:rsidRDefault="009F2B75" w:rsidP="009F2B75">
      <w:r>
        <w:t xml:space="preserve">O fornecedor envia o arquivo texto com a relação dos números serias dos produtos constantes em uma nota fiscal de compra, conforme modelo anexo. O operador do </w:t>
      </w:r>
      <w:proofErr w:type="spellStart"/>
      <w:r>
        <w:t>Acsor</w:t>
      </w:r>
      <w:proofErr w:type="spellEnd"/>
      <w:r>
        <w:t xml:space="preserve"> aciona o procedimento de importação, selecionando o arquivo recebido e a respectiva nota fiscal de compra. O processo faz a leitura dos números seriais do arquivo e inclui a informação no banco de dados do </w:t>
      </w:r>
      <w:proofErr w:type="spellStart"/>
      <w:r>
        <w:t>Acsor</w:t>
      </w:r>
      <w:proofErr w:type="spellEnd"/>
      <w:r>
        <w:t>. No final o processo mostra o resultado da operação, demonstrando os possíveis erros encontrados, a saber:</w:t>
      </w:r>
    </w:p>
    <w:p w:rsidR="009F2B75" w:rsidRDefault="009F2B75" w:rsidP="009F2B75">
      <w:pPr>
        <w:pStyle w:val="PargrafodaLista"/>
        <w:numPr>
          <w:ilvl w:val="0"/>
          <w:numId w:val="4"/>
        </w:numPr>
      </w:pPr>
      <w:r>
        <w:t>Itens que constam na nota de compra</w:t>
      </w:r>
      <w:proofErr w:type="gramStart"/>
      <w:r>
        <w:t xml:space="preserve"> mas</w:t>
      </w:r>
      <w:proofErr w:type="gramEnd"/>
      <w:r>
        <w:t xml:space="preserve"> não tem números seriais no arquivo;</w:t>
      </w:r>
    </w:p>
    <w:p w:rsidR="009F2B75" w:rsidRDefault="009F2B75" w:rsidP="009F2B75">
      <w:pPr>
        <w:pStyle w:val="PargrafodaLista"/>
        <w:numPr>
          <w:ilvl w:val="0"/>
          <w:numId w:val="4"/>
        </w:numPr>
      </w:pPr>
      <w:r>
        <w:t>Itens que constam no arquivo de seriais</w:t>
      </w:r>
      <w:proofErr w:type="gramStart"/>
      <w:r>
        <w:t xml:space="preserve"> mas</w:t>
      </w:r>
      <w:proofErr w:type="gramEnd"/>
      <w:r>
        <w:t xml:space="preserve"> não constam na nota de compra;</w:t>
      </w:r>
    </w:p>
    <w:p w:rsidR="009F2B75" w:rsidRDefault="009F2B75" w:rsidP="009F2B75">
      <w:pPr>
        <w:pStyle w:val="PargrafodaLista"/>
        <w:numPr>
          <w:ilvl w:val="0"/>
          <w:numId w:val="4"/>
        </w:numPr>
      </w:pPr>
      <w:r>
        <w:t>Divergência entre a quantidade de itens e a quantidade de números seriais no arquivo.</w:t>
      </w:r>
    </w:p>
    <w:p w:rsidR="009F2B75" w:rsidRDefault="009F2B75" w:rsidP="009F2B75">
      <w:pPr>
        <w:pStyle w:val="PargrafodaLista"/>
      </w:pPr>
      <w:r>
        <w:t>Ocorrendo algum destes erros o operador tem a oportunidade de validar as informações e refazer a importação.</w:t>
      </w:r>
    </w:p>
    <w:p w:rsidR="009F2B75" w:rsidRDefault="009F2B75" w:rsidP="009F2B75">
      <w:r>
        <w:t xml:space="preserve">Todo o processo pode ser executado várias vezes, sem o risco de duplicar a informação no banco de dados do </w:t>
      </w:r>
      <w:proofErr w:type="spellStart"/>
      <w:r>
        <w:t>Acsor</w:t>
      </w:r>
      <w:proofErr w:type="spellEnd"/>
      <w:r>
        <w:t>.</w:t>
      </w:r>
    </w:p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 xml:space="preserve">Resultados esperados </w:t>
      </w:r>
    </w:p>
    <w:p w:rsidR="009F2B75" w:rsidRDefault="009F2B75" w:rsidP="009F2B75">
      <w:pPr>
        <w:pStyle w:val="PargrafodaLista"/>
        <w:numPr>
          <w:ilvl w:val="0"/>
          <w:numId w:val="4"/>
        </w:numPr>
      </w:pPr>
      <w:r w:rsidRPr="00C531AE">
        <w:rPr>
          <w:b/>
        </w:rPr>
        <w:t>Agilidade</w:t>
      </w:r>
      <w:r>
        <w:t>: o processo automatizando fará a leitura a partir do arquivo fornecido pelo emitente da nota fiscal (fornecedor), não necessitando digitação de todos os números seriais dos produtos.</w:t>
      </w:r>
    </w:p>
    <w:p w:rsidR="009F2B75" w:rsidRDefault="009F2B75" w:rsidP="009F2B75">
      <w:pPr>
        <w:pStyle w:val="PargrafodaLista"/>
        <w:numPr>
          <w:ilvl w:val="0"/>
          <w:numId w:val="4"/>
        </w:numPr>
      </w:pPr>
      <w:r w:rsidRPr="00C531AE">
        <w:rPr>
          <w:b/>
        </w:rPr>
        <w:t>Confiabilidade</w:t>
      </w:r>
      <w:r>
        <w:t>: o processo automatizado fará a leitura dos números seriais diretamente do arquivo do fornecedor, sem intervenção manual de um operador, evitando com isso os erros de digitação.</w:t>
      </w:r>
    </w:p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>Desdobramento das tarefas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Obtenção dos dados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Definição dos procedimentos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Modelagem dos dados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Teste do modelo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Interpretação do arquivo texto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 xml:space="preserve">Inclusão no banco de dados do </w:t>
      </w:r>
      <w:proofErr w:type="spellStart"/>
      <w:r>
        <w:t>Acsor</w:t>
      </w:r>
      <w:proofErr w:type="spellEnd"/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Definição e criação da interface com o usuário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Definição do procedimento para sanitização dos dados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Documentação do processo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Treinamento</w:t>
      </w:r>
    </w:p>
    <w:p w:rsidR="009F2B75" w:rsidRDefault="009F2B75" w:rsidP="009F2B75">
      <w:pPr>
        <w:pStyle w:val="PargrafodaLista"/>
      </w:pPr>
    </w:p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>Valores</w:t>
      </w:r>
    </w:p>
    <w:tbl>
      <w:tblPr>
        <w:tblStyle w:val="Tabelacomgrade"/>
        <w:tblW w:w="6382" w:type="dxa"/>
        <w:tblInd w:w="639" w:type="dxa"/>
        <w:tblLook w:val="04A0" w:firstRow="1" w:lastRow="0" w:firstColumn="1" w:lastColumn="0" w:noHBand="0" w:noVBand="1"/>
      </w:tblPr>
      <w:tblGrid>
        <w:gridCol w:w="3794"/>
        <w:gridCol w:w="2588"/>
      </w:tblGrid>
      <w:tr w:rsidR="009F2B75" w:rsidTr="00B3680F">
        <w:trPr>
          <w:trHeight w:val="253"/>
        </w:trPr>
        <w:tc>
          <w:tcPr>
            <w:tcW w:w="3794" w:type="dxa"/>
          </w:tcPr>
          <w:p w:rsidR="009F2B75" w:rsidRDefault="009F2B75" w:rsidP="00B3680F">
            <w:r>
              <w:t>Tempo de desenvolvimento</w:t>
            </w:r>
          </w:p>
        </w:tc>
        <w:tc>
          <w:tcPr>
            <w:tcW w:w="2588" w:type="dxa"/>
          </w:tcPr>
          <w:p w:rsidR="009F2B75" w:rsidRDefault="009F2B75" w:rsidP="00B3680F">
            <w:pPr>
              <w:jc w:val="right"/>
            </w:pPr>
            <w:r>
              <w:t>16 horas</w:t>
            </w:r>
          </w:p>
        </w:tc>
      </w:tr>
      <w:tr w:rsidR="009F2B75" w:rsidTr="00B3680F">
        <w:trPr>
          <w:trHeight w:val="267"/>
        </w:trPr>
        <w:tc>
          <w:tcPr>
            <w:tcW w:w="3794" w:type="dxa"/>
          </w:tcPr>
          <w:p w:rsidR="009F2B75" w:rsidRDefault="009F2B75" w:rsidP="00B3680F">
            <w:r>
              <w:t>Valor da hora</w:t>
            </w:r>
          </w:p>
        </w:tc>
        <w:tc>
          <w:tcPr>
            <w:tcW w:w="2588" w:type="dxa"/>
          </w:tcPr>
          <w:p w:rsidR="009F2B75" w:rsidRDefault="009F2B75" w:rsidP="00B3680F">
            <w:pPr>
              <w:jc w:val="right"/>
            </w:pPr>
            <w:r>
              <w:t>R$ 45,00</w:t>
            </w:r>
          </w:p>
        </w:tc>
      </w:tr>
      <w:tr w:rsidR="009F2B75" w:rsidTr="00B3680F">
        <w:trPr>
          <w:trHeight w:val="186"/>
        </w:trPr>
        <w:tc>
          <w:tcPr>
            <w:tcW w:w="3794" w:type="dxa"/>
          </w:tcPr>
          <w:p w:rsidR="009F2B75" w:rsidRDefault="009F2B75" w:rsidP="00B3680F">
            <w:r>
              <w:t>Valor total do desenvolvimento</w:t>
            </w:r>
          </w:p>
        </w:tc>
        <w:tc>
          <w:tcPr>
            <w:tcW w:w="2588" w:type="dxa"/>
          </w:tcPr>
          <w:p w:rsidR="009F2B75" w:rsidRDefault="009F2B75" w:rsidP="00B3680F">
            <w:pPr>
              <w:jc w:val="right"/>
            </w:pPr>
            <w:r>
              <w:t>R$ 720,00</w:t>
            </w:r>
          </w:p>
        </w:tc>
      </w:tr>
      <w:tr w:rsidR="009F2B75" w:rsidTr="00B3680F">
        <w:trPr>
          <w:trHeight w:val="267"/>
        </w:trPr>
        <w:tc>
          <w:tcPr>
            <w:tcW w:w="3794" w:type="dxa"/>
          </w:tcPr>
          <w:p w:rsidR="009F2B75" w:rsidRDefault="009F2B75" w:rsidP="00B3680F">
            <w:r>
              <w:t>Custo do projeto (10%)</w:t>
            </w:r>
          </w:p>
        </w:tc>
        <w:tc>
          <w:tcPr>
            <w:tcW w:w="2588" w:type="dxa"/>
          </w:tcPr>
          <w:p w:rsidR="009F2B75" w:rsidRDefault="009F2B75" w:rsidP="00B3680F">
            <w:pPr>
              <w:jc w:val="right"/>
            </w:pPr>
            <w:r>
              <w:t>R$ 72,00</w:t>
            </w:r>
          </w:p>
        </w:tc>
      </w:tr>
      <w:tr w:rsidR="009F2B75" w:rsidTr="00B3680F">
        <w:trPr>
          <w:trHeight w:val="267"/>
        </w:trPr>
        <w:tc>
          <w:tcPr>
            <w:tcW w:w="3794" w:type="dxa"/>
          </w:tcPr>
          <w:p w:rsidR="009F2B75" w:rsidRDefault="009F2B75" w:rsidP="00B3680F">
            <w:r>
              <w:t>Valor total</w:t>
            </w:r>
          </w:p>
        </w:tc>
        <w:tc>
          <w:tcPr>
            <w:tcW w:w="2588" w:type="dxa"/>
          </w:tcPr>
          <w:p w:rsidR="009F2B75" w:rsidRDefault="009F2B75" w:rsidP="00B3680F">
            <w:pPr>
              <w:jc w:val="right"/>
            </w:pPr>
            <w:r>
              <w:t>R$ 792,00</w:t>
            </w:r>
          </w:p>
        </w:tc>
      </w:tr>
    </w:tbl>
    <w:p w:rsidR="009F2B75" w:rsidRDefault="009F2B75" w:rsidP="009F2B75"/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>Prazo para execução</w:t>
      </w:r>
    </w:p>
    <w:p w:rsidR="009F2B75" w:rsidRDefault="009F2B75" w:rsidP="009F2B75">
      <w:r>
        <w:t>10 dias úteis</w:t>
      </w:r>
    </w:p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>Forma de pagamento</w:t>
      </w:r>
    </w:p>
    <w:p w:rsidR="009F2B75" w:rsidRDefault="009F2B75" w:rsidP="009F2B75">
      <w:r>
        <w:t xml:space="preserve">Valor total incluído na próxima fatura mensal do </w:t>
      </w:r>
      <w:proofErr w:type="spellStart"/>
      <w:r>
        <w:t>Acsor</w:t>
      </w:r>
      <w:proofErr w:type="spellEnd"/>
      <w:r>
        <w:t>.</w:t>
      </w:r>
    </w:p>
    <w:p w:rsidR="00AC6157" w:rsidRDefault="00AC6157">
      <w:pPr>
        <w:rPr>
          <w:rStyle w:val="TtulodoLivro"/>
          <w:u w:val="single"/>
        </w:rPr>
      </w:pPr>
      <w:r>
        <w:rPr>
          <w:rStyle w:val="TtulodoLivro"/>
          <w:u w:val="single"/>
        </w:rPr>
        <w:br w:type="page"/>
      </w:r>
    </w:p>
    <w:p w:rsidR="009F2B75" w:rsidRPr="00962BFF" w:rsidRDefault="009F2B75" w:rsidP="009F2B75">
      <w:pPr>
        <w:rPr>
          <w:rStyle w:val="TtulodoLivro"/>
          <w:u w:val="single"/>
        </w:rPr>
      </w:pPr>
      <w:bookmarkStart w:id="0" w:name="_GoBack"/>
      <w:bookmarkEnd w:id="0"/>
      <w:r w:rsidRPr="00962BFF">
        <w:rPr>
          <w:rStyle w:val="TtulodoLivro"/>
          <w:u w:val="single"/>
        </w:rPr>
        <w:lastRenderedPageBreak/>
        <w:t>Observações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>A rotina desenvolvida visa importar os números seriais de acordo com o layout fornecido no modelo anexo. Qualquer alteração nesse layout implica em refazer a rotina, mediante apresentação e aprovação de novo orçamento.</w:t>
      </w:r>
    </w:p>
    <w:p w:rsidR="009F2B75" w:rsidRDefault="009F2B75" w:rsidP="009F2B75">
      <w:pPr>
        <w:pStyle w:val="PargrafodaLista"/>
        <w:numPr>
          <w:ilvl w:val="0"/>
          <w:numId w:val="3"/>
        </w:numPr>
      </w:pPr>
      <w:r>
        <w:t xml:space="preserve">Quanto à sanitização dos dados no </w:t>
      </w:r>
      <w:proofErr w:type="spellStart"/>
      <w:r>
        <w:t>Acsor</w:t>
      </w:r>
      <w:proofErr w:type="spellEnd"/>
      <w:r>
        <w:t>, a Priori vai documentar os procedimentos necessários, cabendo ao cliente providenciar a execução dos mesmos.</w:t>
      </w:r>
    </w:p>
    <w:p w:rsidR="009F2B75" w:rsidRDefault="009F2B75" w:rsidP="009F2B75">
      <w:pPr>
        <w:pStyle w:val="PargrafodaLista"/>
      </w:pPr>
    </w:p>
    <w:p w:rsidR="009F2B75" w:rsidRDefault="009F2B75" w:rsidP="009F2B75">
      <w:r>
        <w:t xml:space="preserve"> </w:t>
      </w:r>
    </w:p>
    <w:p w:rsidR="009F2B75" w:rsidRPr="00962BFF" w:rsidRDefault="009F2B75" w:rsidP="009F2B75">
      <w:pPr>
        <w:rPr>
          <w:rStyle w:val="TtulodoLivro"/>
          <w:u w:val="single"/>
        </w:rPr>
      </w:pPr>
      <w:r w:rsidRPr="00962BFF">
        <w:rPr>
          <w:rStyle w:val="TtulodoLivro"/>
          <w:u w:val="single"/>
        </w:rPr>
        <w:t>Anexo: Arquivo modelo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 xml:space="preserve">Romaneio: </w:t>
      </w:r>
      <w:proofErr w:type="gramStart"/>
      <w:r w:rsidRPr="00C60B76">
        <w:rPr>
          <w:rFonts w:ascii="Courier New" w:hAnsi="Courier New" w:cs="Courier New"/>
          <w:sz w:val="14"/>
          <w:szCs w:val="14"/>
        </w:rPr>
        <w:t>8880716445 Data</w:t>
      </w:r>
      <w:proofErr w:type="gramEnd"/>
      <w:r w:rsidRPr="00C60B76">
        <w:rPr>
          <w:rFonts w:ascii="Courier New" w:hAnsi="Courier New" w:cs="Courier New"/>
          <w:sz w:val="14"/>
          <w:szCs w:val="14"/>
        </w:rPr>
        <w:t>: 06/08/2010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Transportadora: TA (RJ) Estado Destino: RS Volumes: 71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Cliente: DIGIMER PRODUTOS DE INFORMATICA LTDA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proofErr w:type="gramStart"/>
      <w:r w:rsidRPr="00C60B76">
        <w:rPr>
          <w:rFonts w:ascii="Courier New" w:hAnsi="Courier New" w:cs="Courier New"/>
          <w:sz w:val="14"/>
          <w:szCs w:val="14"/>
        </w:rPr>
        <w:t>0020050 NETBOOK ASUS 10"</w:t>
      </w:r>
      <w:proofErr w:type="gramEnd"/>
      <w:r w:rsidRPr="00C60B76">
        <w:rPr>
          <w:rFonts w:ascii="Courier New" w:hAnsi="Courier New" w:cs="Courier New"/>
          <w:sz w:val="14"/>
          <w:szCs w:val="14"/>
        </w:rPr>
        <w:t xml:space="preserve"> EEEPC 1001PX PRETO ATOM N450 1GB 160G WIN7 - (1001PX PRETO) 150,00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A4OAAS508327 / A4OAAS508344 / A4OAAS507689 / A4OAAS508347 / A4OAAS508346 / A4OAAS508364 / A4OAAS508433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A4OAAS508367 / A4OAAS508477 / A4OAAS508474 / A4OAAS508501 / A4OAAS508506 / A4OAAS508503 / A4OAAS508507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A4OAAS508505 / A4OAAS508350 / A4OAAS508482 / A4OAAS508493 / A4OAAS508491 / A4OAAS508422 / A4OAAS508197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A4OAAS508551 / A4OAAS508292 / A4OAAS508198 / A4OAAS507741 / A4OAAS508461 / A4OAAS508549 / A4OAAS508308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A4OAAS508305 / A4OAAS508309 / A4OAAS508196 / A4OAAS508200 / A4OAAS508181 / A4OAAS508179 / A4OAAS508337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A4OAAS508355 / A4OAAS508356 / A4OAAS508357 / A4OAAS508358 / A4OAAS508359 / A4OAAS508515 / A4OAAS508365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A4OAAS508488 / A4OAAS508483 / A4OAAS508490 / A4OAAS508476 / A4OAAS508372 / A4OAAS508405 / A4OAAS508360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A4OAAS508342 / A4OAAS508373 / A4OAAS508324 / A4OAAS508336 / A4OAAS508326 / A4OAAS508362 / A4OAAS508532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A4OAAS508475 / A4OAAS508369 / A4OAAS508366 / A4OAAS508368 / A4OAAS508034 / A4OAAS508514 / A4OAAS508534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A4OAAS508528 / A4OAAS508529 / A4OAAS508527 / A4OAAS508540 / A4OAAS508526 / A4OAAS508660 / A4OAAS507709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A4OAAS508479 / A4OAAS508492 / A4OAAS508481 / A4OAAS508371 / A4OAAS508489 / A4OAAS508654 / A4OAAS508537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A4OAAS508536 / A4OAAS508546 / A4OAAS507734 / A4OAAS508517 / A4OAAS508394 / A4OAAS508504 / A4OAAS508521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A4OAAS508519 / A4OAAS508494 / A4OAAS508511 / A4OAAS508502 / A4OAAS508499 / A4OAAS508498 / A4OAAS507685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A4OAAS508438 / A4OAAS508363 / A4OAAS508395 / A4OAAS508361 / A4OAAS508307 / A4OAAS508316 / A4OAAS508351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A4OAAS508323 / A4OAAS508306 / A4OAAS508341 / A4OAAS508345 / A4OAAS505941 / A4OAAS508330 / A4OAAS508340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A4OAAS508478 / A4OAAS508485 / A4OAAS508508 / A4OAAS508095 / A4OAAS508484 / A4OAAS508512 / A4OAAS508496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A4OAAS508487 / A4OAAS508495 / A4OAAS508497 / A4OAAS505893 / A4OAAS508523 / A4OAAS508509 / A4OAAS508510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A4OAAS508522 / A4OAAS509141 / A4OAAS508547 / A4OAAS508552 / A4OAAS509143 / A4OAAS508655 / A4OAAS508542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A4OAAS505913 / A4OAAS508543 / A4OAAS508525 / A4OAAS508538 / A4OAAS508553 / A4OAAS508530 / A4OAAS508533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A4OAAS508518 / A4OAAS508520 / A4OAAS508656 / A4OAAS508401 / A4OAAS508390 / A4OAAS508393 / A4OAAS508380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A4OAAS507719 / A4OAAS508535 / A4OAAS506002 / A4OAAS507762 / A4OAAS508524 / A4OAAS507928 / A4OAAS507942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A4OAAS507920 / A4OAAS509370 / A4OAAS507965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proofErr w:type="gramStart"/>
      <w:r w:rsidRPr="00C60B76">
        <w:rPr>
          <w:rFonts w:ascii="Courier New" w:hAnsi="Courier New" w:cs="Courier New"/>
          <w:sz w:val="14"/>
          <w:szCs w:val="14"/>
        </w:rPr>
        <w:t>0017726 NETBOOK ASUS 10"</w:t>
      </w:r>
      <w:proofErr w:type="gramEnd"/>
      <w:r w:rsidRPr="00C60B76">
        <w:rPr>
          <w:rFonts w:ascii="Courier New" w:hAnsi="Courier New" w:cs="Courier New"/>
          <w:sz w:val="14"/>
          <w:szCs w:val="14"/>
        </w:rPr>
        <w:t xml:space="preserve"> EEEPC 1005HA-V AZUL ATOM 270 2GB 160GB WIN 7 - (1005HA-V AZUL) 31,00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A2OAAS300775 / A3OAAS507252 / A3OAAS507253 / A3OAAS507227 / A3OAAS507251 / A3OAAS507246 / A2OAAS300780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A2OAAS300803 / A2OAAS300777 / A2OAAS300744 / A2OAAS300740 / A2OAAS300747 / A2OAAS300760 / A2OAAS300770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A2OAAS300781 / A2OAAS300763 / A3OAAS507151 / A3OAAS507146 / A3OAAS507193 / A3OAAS507147 / A3OAAS507138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A3OAAS507111 / A3OAAS507153 / A3OAAS507241 / A3OAAS507157 / A3OAAS507152 / A3OAAS507164 / A3OAAS507177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A3OAAS507166 / A3OAAS507163 / A3OAAS507243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proofErr w:type="gramStart"/>
      <w:r w:rsidRPr="00C60B76">
        <w:rPr>
          <w:rFonts w:ascii="Courier New" w:hAnsi="Courier New" w:cs="Courier New"/>
          <w:sz w:val="14"/>
          <w:szCs w:val="14"/>
        </w:rPr>
        <w:t>0017728 NETBOOK ASUS 10"</w:t>
      </w:r>
      <w:proofErr w:type="gramEnd"/>
      <w:r w:rsidRPr="00C60B76">
        <w:rPr>
          <w:rFonts w:ascii="Courier New" w:hAnsi="Courier New" w:cs="Courier New"/>
          <w:sz w:val="14"/>
          <w:szCs w:val="14"/>
        </w:rPr>
        <w:t xml:space="preserve"> EEEPC 1005HA-V BRANCO ATOM 270 2GB 160GB WIN 7 - (1005HA-V BRANCO) 60,00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9983 / A4OAAS372776 / A4OAAS372600 / A4OAAS372771 / A4OAAS372648 / A4OAAS372641 / A4OAAS372672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A4OAAS372774 / A4OAAS372690 / A4OAAS372695 / A4OAAS372616 / A4OAAS372760 / A4OAAS372660 / A4OAAS372597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A4OAAS372646 / A4OAAS372677 / A4OAAS372693 / A4OAAS372692 / A4OAAS372694 / A4OAAS372785 / A4OAAS372786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A4OAAS372640 / A4OAAS372753 / A4OAAS372639 / A4OAAS372642 / A4OAAS372634 / A4OAAS372707 / A4OAAS372632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A4OAAS372768 / A4OAAS372781 / A4OAAS372667 / A4OAAS372603 / A4OAAS372775 / A4OAAS372637 / A4OAAS372742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A4OAAS372596 / A4OAAS372763 / A4OAAS372610 / A4OAAS372673 / A4OAAS372614 / A4OAAS372710 / A4OAAS372655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A4OAAS372617 / A4OAAS372651 / A4OAAS372653 / A4OAAS372624 / A4OAAS372755 / A4OAAS372756 / A4OAAS372744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A4OAAS372757 / A4OAAS372661 / A4OAAS372622 / A4OAAS372711 / A4OAAS372619 / A4OAAS372738 / A4OAAS372663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A4OAAS372644 / A4OAAS372649 / A4OAAS372783 / A4OAAS372643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proofErr w:type="gramStart"/>
      <w:r w:rsidRPr="00C60B76">
        <w:rPr>
          <w:rFonts w:ascii="Courier New" w:hAnsi="Courier New" w:cs="Courier New"/>
          <w:sz w:val="14"/>
          <w:szCs w:val="14"/>
        </w:rPr>
        <w:t>0017727 NETBOOK ASUS 10"</w:t>
      </w:r>
      <w:proofErr w:type="gramEnd"/>
      <w:r w:rsidRPr="00C60B76">
        <w:rPr>
          <w:rFonts w:ascii="Courier New" w:hAnsi="Courier New" w:cs="Courier New"/>
          <w:sz w:val="14"/>
          <w:szCs w:val="14"/>
        </w:rPr>
        <w:t xml:space="preserve"> EEEPC 1005HA-V ROSA ATOM 270 2GB 160GB WIN 7 - (1005HA-V ROSA) 60,00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A4OAAS372998 / A4OAAS372834 / A4OAAS373070 / A4OAAS372952 / A4OAAS372902 / A4OAAS373028 / A4OAAS372979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A4OAAS373073 / A4OAAS373074 / A4OAAS373040 / A4OAAS372988 / A4OAAS373000 / A4OAAS372974 / A4OAAS372960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A4OAAS372975 / A4OAAS373007 / A4OAAS372911 / A4OAAS372825 / A4OAAS372917 / A4OAAS372888 / A4OAAS372951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A4OAAS372822 / A4OAAS372824 / A4OAAS372905 / A4OAAS373029 / A4OAAS373054 / A4OAAS373052 / A4OAAS373055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A4OAAS373025 / A4OAAS373023 / A4OAAS372828 / A4OAAS372919 / A4OAAS372823 / A4OAAS372966 / A4OAAS373062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A4OAAS372926 / A4OAAS372849 / A4OAAS373078 / A4OAAS373072 / A4OAAS372976 / A4OAAS372827 / A4OAAS372845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A4OAAS372843 / A4OAAS372832 / A4OAAS372839 / A4OAAS372830 / A4OAAS372813 / A4OAAS372790 / A4OAAS372893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A4OAAS373053 / A4OAAS372848 / A4OAAS372908 / A4OAAS373085 / A4OAAS373003 / A4OAAS373045 / A4OAAS373071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A4OAAS372987 / A4OAAS373027 / A4OAAS373059 / A4OAAS373008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proofErr w:type="gramStart"/>
      <w:r w:rsidRPr="00C60B76">
        <w:rPr>
          <w:rFonts w:ascii="Courier New" w:hAnsi="Courier New" w:cs="Courier New"/>
          <w:sz w:val="14"/>
          <w:szCs w:val="14"/>
        </w:rPr>
        <w:t>0017732 NETBOOK ASUS 12.1"</w:t>
      </w:r>
      <w:proofErr w:type="gramEnd"/>
      <w:r w:rsidRPr="00C60B76">
        <w:rPr>
          <w:rFonts w:ascii="Courier New" w:hAnsi="Courier New" w:cs="Courier New"/>
          <w:sz w:val="14"/>
          <w:szCs w:val="14"/>
        </w:rPr>
        <w:t xml:space="preserve"> EEEPC 1201HA PRATA Z520 2GB 250GB WIN7 - (EEEPC 1201 PRATA) 30,00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A4OAAS311624 / A4OAAS311616 / A4OAAS311604 / A4OAAS311607 / A4OAAS311608 / A4OAAS311603 / A4OAAS311628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A4OAAS311612 / A4OAAS311617 / A4OAAS311599 / A4OAAS311622 / A4OAAS311613 / A4OAAS311602 / A4OAAS311600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A4OAAS311605 / A4OAAS311601 / A4OAAS311610 / A4OAAS311614 / A4OAAS311619 / A4OAAS311606 / A4OAAS311620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A4OAAS311626 / A4OAAS311609 / A4OAAS311611 / A4OAAS311618 / A4OAAS311627 / A4OAAS311623 / A4OAAS311621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A4OAAS311615 / A4OAAS311625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proofErr w:type="gramStart"/>
      <w:r w:rsidRPr="00C60B76">
        <w:rPr>
          <w:rFonts w:ascii="Courier New" w:hAnsi="Courier New" w:cs="Courier New"/>
          <w:sz w:val="14"/>
          <w:szCs w:val="14"/>
        </w:rPr>
        <w:t>0017731 NETBOOK ASUS 12.1"</w:t>
      </w:r>
      <w:proofErr w:type="gramEnd"/>
      <w:r w:rsidRPr="00C60B76">
        <w:rPr>
          <w:rFonts w:ascii="Courier New" w:hAnsi="Courier New" w:cs="Courier New"/>
          <w:sz w:val="14"/>
          <w:szCs w:val="14"/>
        </w:rPr>
        <w:t xml:space="preserve"> EEEPC 1201HA VERMELHO Z520 2GB 250GB WIN 7 - (1201HA VERMELHO) 30,00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A4OAAS272123 / A4OAAS272086 / A4OAAS272088 / A4OAAS272101 / A4OAAS272127 / A4OAAS272105 / A4OAAS272146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A4OAAS272129 / A4OAAS272120 / A4OAAS272128 / A4OAAS272115 / A4OAAS272114 / A4OAAS272104 / A4OAAS272113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A4OAAS272100 / A4OAAS272118 / A4OAAS272138 / A4OAAS272110 / A4OAAS272137 / A4OAAS272103 / A4OAAS272125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A4OAAS272112 / A4OAAS272147 / A4OAAS272084 / A4OAAS272093 / A4OAAS272108 / A4OAAS272143 / A4OAAS272089 /</w:t>
      </w:r>
    </w:p>
    <w:p w:rsidR="009F2B75" w:rsidRPr="00C60B76" w:rsidRDefault="009F2B75" w:rsidP="009F2B75">
      <w:pPr>
        <w:rPr>
          <w:rFonts w:ascii="Courier New" w:hAnsi="Courier New" w:cs="Courier New"/>
          <w:sz w:val="14"/>
          <w:szCs w:val="14"/>
        </w:rPr>
      </w:pPr>
      <w:r w:rsidRPr="00C60B76">
        <w:rPr>
          <w:rFonts w:ascii="Courier New" w:hAnsi="Courier New" w:cs="Courier New"/>
          <w:sz w:val="14"/>
          <w:szCs w:val="14"/>
        </w:rPr>
        <w:t>A4OAAS272099 / A4OAAS272142</w:t>
      </w:r>
    </w:p>
    <w:p w:rsidR="00E242BD" w:rsidRPr="00682C91" w:rsidRDefault="00E242BD" w:rsidP="00682C91">
      <w:pPr>
        <w:tabs>
          <w:tab w:val="left" w:pos="2520"/>
        </w:tabs>
        <w:sectPr w:rsidR="00E242BD" w:rsidRPr="00682C91">
          <w:headerReference w:type="default" r:id="rId8"/>
          <w:footerReference w:type="default" r:id="rId9"/>
          <w:pgSz w:w="11905" w:h="16837"/>
          <w:pgMar w:top="1964" w:right="1134" w:bottom="1054" w:left="1134" w:header="283" w:footer="454" w:gutter="0"/>
          <w:cols w:space="720"/>
          <w:docGrid w:linePitch="360"/>
        </w:sectPr>
      </w:pPr>
    </w:p>
    <w:p w:rsidR="00E242BD" w:rsidRDefault="00E242BD">
      <w:pPr>
        <w:jc w:val="both"/>
        <w:rPr>
          <w:sz w:val="20"/>
        </w:rPr>
      </w:pPr>
    </w:p>
    <w:p w:rsidR="00CB0BAC" w:rsidRDefault="00CB0BAC">
      <w:pPr>
        <w:jc w:val="both"/>
        <w:rPr>
          <w:sz w:val="20"/>
        </w:rPr>
      </w:pPr>
    </w:p>
    <w:p w:rsidR="00CB0BAC" w:rsidRDefault="00CB0BAC">
      <w:pPr>
        <w:jc w:val="both"/>
        <w:rPr>
          <w:sz w:val="20"/>
        </w:rPr>
      </w:pPr>
    </w:p>
    <w:p w:rsidR="00CB0BAC" w:rsidRDefault="00CB0BAC">
      <w:pPr>
        <w:jc w:val="both"/>
        <w:rPr>
          <w:sz w:val="20"/>
        </w:rPr>
      </w:pPr>
    </w:p>
    <w:p w:rsidR="00CB0BAC" w:rsidRDefault="00CB0BAC">
      <w:pPr>
        <w:jc w:val="both"/>
        <w:rPr>
          <w:sz w:val="20"/>
        </w:rPr>
      </w:pPr>
    </w:p>
    <w:sectPr w:rsidR="00CB0BA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5" w:h="16837"/>
      <w:pgMar w:top="1964" w:right="1134" w:bottom="1054" w:left="1134" w:header="283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67C" w:rsidRDefault="0001067C">
      <w:r>
        <w:separator/>
      </w:r>
    </w:p>
  </w:endnote>
  <w:endnote w:type="continuationSeparator" w:id="0">
    <w:p w:rsidR="0001067C" w:rsidRDefault="000106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any">
    <w:altName w:val="Arial"/>
    <w:charset w:val="00"/>
    <w:family w:val="swiss"/>
    <w:pitch w:val="variable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Default="00E242BD">
    <w:pPr>
      <w:pStyle w:val="Rodap"/>
      <w:pBdr>
        <w:top w:val="single" w:sz="8" w:space="1" w:color="000000"/>
      </w:pBdr>
      <w:jc w:val="center"/>
      <w:rPr>
        <w:rFonts w:ascii="Arial Rounded MT Bold" w:hAnsi="Arial Rounded MT Bold"/>
        <w:sz w:val="16"/>
      </w:rPr>
    </w:pPr>
    <w:r>
      <w:rPr>
        <w:rFonts w:ascii="Arial Rounded MT Bold" w:hAnsi="Arial Rounded MT Bold"/>
        <w:sz w:val="16"/>
      </w:rPr>
      <w:t>Rua Paraná, 985</w:t>
    </w:r>
    <w:proofErr w:type="gramStart"/>
    <w:r>
      <w:rPr>
        <w:rFonts w:ascii="Arial Rounded MT Bold" w:hAnsi="Arial Rounded MT Bold"/>
        <w:sz w:val="16"/>
      </w:rPr>
      <w:t xml:space="preserve">  </w:t>
    </w:r>
    <w:proofErr w:type="gramEnd"/>
    <w:r>
      <w:rPr>
        <w:rFonts w:ascii="Arial Rounded MT Bold" w:hAnsi="Arial Rounded MT Bold"/>
        <w:sz w:val="16"/>
      </w:rPr>
      <w:t>–  3º Piso, sala 31 - 85.960-000 – Marechal Cândido Rondon  –  PR  –  Brasil</w:t>
    </w:r>
  </w:p>
  <w:p w:rsidR="00E242BD" w:rsidRDefault="00E242BD">
    <w:pPr>
      <w:pStyle w:val="Rodap"/>
      <w:jc w:val="center"/>
      <w:rPr>
        <w:rFonts w:ascii="Arial Rounded MT Bold" w:hAnsi="Arial Rounded MT Bold"/>
        <w:sz w:val="16"/>
      </w:rPr>
    </w:pPr>
    <w:r>
      <w:rPr>
        <w:rFonts w:ascii="Arial Rounded MT Bold" w:hAnsi="Arial Rounded MT Bold"/>
        <w:sz w:val="16"/>
      </w:rPr>
      <w:t xml:space="preserve">www.priori.com.br                                                               +55 (45) 3254-2405                                                              priori@priori.com.br                                                                                                                              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Default="00E242BD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Default="00E242BD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Default="00E242B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67C" w:rsidRDefault="0001067C">
      <w:r>
        <w:separator/>
      </w:r>
    </w:p>
  </w:footnote>
  <w:footnote w:type="continuationSeparator" w:id="0">
    <w:p w:rsidR="0001067C" w:rsidRDefault="000106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Pr="00583A5E" w:rsidRDefault="00731DDF" w:rsidP="00EA24D4">
    <w:pPr>
      <w:pStyle w:val="Cabealho"/>
      <w:jc w:val="center"/>
    </w:pPr>
    <w:r>
      <w:rPr>
        <w:noProof/>
      </w:rPr>
      <w:drawing>
        <wp:inline distT="0" distB="0" distL="0" distR="0">
          <wp:extent cx="5848350" cy="1028700"/>
          <wp:effectExtent l="0" t="0" r="0" b="0"/>
          <wp:docPr id="2" name="Imagem 2" descr="Z:\pessoais\publico\mkt\LogoMarcas Priori\Cabeçalho Papel Timbrad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Z:\pessoais\publico\mkt\LogoMarcas Priori\Cabeçalho Papel Timbrad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835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Default="00E242BD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Default="00E242BD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2BD" w:rsidRDefault="00E242B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1F36A59"/>
    <w:multiLevelType w:val="hybridMultilevel"/>
    <w:tmpl w:val="FEA46864"/>
    <w:lvl w:ilvl="0" w:tplc="58BA338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930367"/>
    <w:multiLevelType w:val="hybridMultilevel"/>
    <w:tmpl w:val="A2B0DA48"/>
    <w:lvl w:ilvl="0" w:tplc="AEE063D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2B75"/>
    <w:rsid w:val="0001067C"/>
    <w:rsid w:val="00263EB6"/>
    <w:rsid w:val="003F2652"/>
    <w:rsid w:val="004934D7"/>
    <w:rsid w:val="00583A5E"/>
    <w:rsid w:val="00682C91"/>
    <w:rsid w:val="006D138B"/>
    <w:rsid w:val="00731DDF"/>
    <w:rsid w:val="009F2B75"/>
    <w:rsid w:val="00AC6157"/>
    <w:rsid w:val="00CB0BAC"/>
    <w:rsid w:val="00CD71C9"/>
    <w:rsid w:val="00E242BD"/>
    <w:rsid w:val="00EA24D4"/>
    <w:rsid w:val="00EE6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uiPriority="22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F2B7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pPr>
      <w:keepNext/>
      <w:tabs>
        <w:tab w:val="num" w:pos="0"/>
      </w:tabs>
      <w:jc w:val="right"/>
      <w:outlineLvl w:val="0"/>
    </w:pPr>
    <w:rPr>
      <w:rFonts w:ascii="Arial" w:hAnsi="Arial"/>
      <w:i/>
    </w:rPr>
  </w:style>
  <w:style w:type="paragraph" w:styleId="Ttulo2">
    <w:name w:val="heading 2"/>
    <w:basedOn w:val="Normal"/>
    <w:next w:val="Normal"/>
    <w:qFormat/>
    <w:pPr>
      <w:keepNext/>
      <w:tabs>
        <w:tab w:val="num" w:pos="0"/>
      </w:tabs>
      <w:ind w:left="708" w:firstLine="1"/>
      <w:jc w:val="right"/>
      <w:outlineLvl w:val="1"/>
    </w:pPr>
    <w:rPr>
      <w:rFonts w:ascii="Arial" w:hAnsi="Arial"/>
      <w:i/>
    </w:rPr>
  </w:style>
  <w:style w:type="paragraph" w:styleId="Ttulo3">
    <w:name w:val="heading 3"/>
    <w:basedOn w:val="Normal"/>
    <w:next w:val="Normal"/>
    <w:qFormat/>
    <w:pPr>
      <w:keepNext/>
      <w:tabs>
        <w:tab w:val="num" w:pos="0"/>
      </w:tabs>
      <w:jc w:val="right"/>
      <w:outlineLvl w:val="2"/>
    </w:pPr>
    <w:rPr>
      <w:rFonts w:ascii="Arial" w:hAnsi="Arial"/>
      <w:b/>
      <w:i/>
    </w:rPr>
  </w:style>
  <w:style w:type="paragraph" w:styleId="Ttulo4">
    <w:name w:val="heading 4"/>
    <w:basedOn w:val="Normal"/>
    <w:next w:val="Normal"/>
    <w:qFormat/>
    <w:pPr>
      <w:keepNext/>
      <w:tabs>
        <w:tab w:val="num" w:pos="0"/>
      </w:tabs>
      <w:jc w:val="both"/>
      <w:outlineLvl w:val="3"/>
    </w:pPr>
    <w:rPr>
      <w:rFonts w:ascii="Arial" w:hAnsi="Arial"/>
      <w:i/>
    </w:rPr>
  </w:style>
  <w:style w:type="paragraph" w:styleId="Ttulo5">
    <w:name w:val="heading 5"/>
    <w:basedOn w:val="Normal"/>
    <w:next w:val="Normal"/>
    <w:qFormat/>
    <w:pPr>
      <w:keepNext/>
      <w:tabs>
        <w:tab w:val="num" w:pos="0"/>
      </w:tabs>
      <w:spacing w:line="360" w:lineRule="auto"/>
      <w:jc w:val="both"/>
      <w:outlineLvl w:val="4"/>
    </w:pPr>
    <w:rPr>
      <w:rFonts w:ascii="Arial" w:hAnsi="Arial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3z0">
    <w:name w:val="WW8Num3z0"/>
    <w:rPr>
      <w:rFonts w:ascii="Wingdings" w:hAnsi="Wingdings"/>
    </w:rPr>
  </w:style>
  <w:style w:type="character" w:customStyle="1" w:styleId="WW8Num5z0">
    <w:name w:val="WW8Num5z0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5z4">
    <w:name w:val="WW8Num5z4"/>
    <w:rPr>
      <w:rFonts w:ascii="Courier New" w:hAnsi="Courier New"/>
    </w:rPr>
  </w:style>
  <w:style w:type="character" w:customStyle="1" w:styleId="Absatz-Standardschriftart">
    <w:name w:val="Absatz-Standardschriftart"/>
  </w:style>
  <w:style w:type="character" w:customStyle="1" w:styleId="Fontepargpadro3">
    <w:name w:val="Fonte parág. padrão3"/>
  </w:style>
  <w:style w:type="character" w:customStyle="1" w:styleId="WW8Num3z3">
    <w:name w:val="WW8Num3z3"/>
    <w:rPr>
      <w:rFonts w:ascii="Symbol" w:hAnsi="Symbol"/>
    </w:rPr>
  </w:style>
  <w:style w:type="character" w:customStyle="1" w:styleId="WW8Num3z4">
    <w:name w:val="WW8Num3z4"/>
    <w:rPr>
      <w:rFonts w:ascii="Courier New" w:hAnsi="Courier New"/>
    </w:rPr>
  </w:style>
  <w:style w:type="character" w:customStyle="1" w:styleId="Fontepargpadro2">
    <w:name w:val="Fonte parág. padrão2"/>
  </w:style>
  <w:style w:type="character" w:customStyle="1" w:styleId="WW8Num2z0">
    <w:name w:val="WW8Num2z0"/>
    <w:rPr>
      <w:rFonts w:ascii="Wingdings" w:hAnsi="Wingdings"/>
      <w:sz w:val="16"/>
    </w:rPr>
  </w:style>
  <w:style w:type="character" w:customStyle="1" w:styleId="WW8Num3z1">
    <w:name w:val="WW8Num3z1"/>
    <w:rPr>
      <w:rFonts w:ascii="Courier New" w:hAnsi="Courier New"/>
    </w:rPr>
  </w:style>
  <w:style w:type="character" w:customStyle="1" w:styleId="WW8Num4z0">
    <w:name w:val="WW8Num4z0"/>
    <w:rPr>
      <w:rFonts w:ascii="Wingdings" w:hAnsi="Wingdings"/>
    </w:rPr>
  </w:style>
  <w:style w:type="character" w:customStyle="1" w:styleId="WW8Num4z1">
    <w:name w:val="WW8Num4z1"/>
    <w:rPr>
      <w:rFonts w:ascii="Courier New" w:hAnsi="Courier New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Wingdings" w:hAnsi="Wingdings"/>
    </w:rPr>
  </w:style>
  <w:style w:type="character" w:customStyle="1" w:styleId="WW8Num6z4">
    <w:name w:val="WW8Num6z4"/>
    <w:rPr>
      <w:rFonts w:ascii="Courier New" w:hAnsi="Courier New"/>
    </w:rPr>
  </w:style>
  <w:style w:type="character" w:customStyle="1" w:styleId="WW8Num9z0">
    <w:name w:val="WW8Num9z0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9z4">
    <w:name w:val="WW8Num9z4"/>
    <w:rPr>
      <w:rFonts w:ascii="Courier New" w:hAnsi="Courier New"/>
    </w:rPr>
  </w:style>
  <w:style w:type="character" w:customStyle="1" w:styleId="WW8Num11z0">
    <w:name w:val="WW8Num11z0"/>
    <w:rPr>
      <w:rFonts w:ascii="Wingdings" w:hAnsi="Wingdings"/>
      <w:sz w:val="16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1z4">
    <w:name w:val="WW8Num11z4"/>
    <w:rPr>
      <w:rFonts w:ascii="Courier New" w:hAnsi="Courier New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3z1">
    <w:name w:val="WW8Num13z1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6z0">
    <w:name w:val="WW8Num16z0"/>
    <w:rPr>
      <w:rFonts w:ascii="Symbol" w:hAnsi="Symbol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7z0">
    <w:name w:val="WW8Num17z0"/>
    <w:rPr>
      <w:rFonts w:ascii="Wingdings" w:hAnsi="Wingdings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3">
    <w:name w:val="WW8Num17z3"/>
    <w:rPr>
      <w:rFonts w:ascii="Symbol" w:hAnsi="Symbol"/>
    </w:rPr>
  </w:style>
  <w:style w:type="character" w:customStyle="1" w:styleId="WW8Num18z0">
    <w:name w:val="WW8Num18z0"/>
    <w:rPr>
      <w:rFonts w:ascii="Symbol" w:hAnsi="Symbol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9z0">
    <w:name w:val="WW8Num19z0"/>
    <w:rPr>
      <w:rFonts w:ascii="Wingdings" w:hAnsi="Wingdings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Wingdings" w:hAnsi="Wingdings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Symbol" w:hAnsi="Symbol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Fontepargpadro1">
    <w:name w:val="Fonte parág. padrão1"/>
  </w:style>
  <w:style w:type="character" w:customStyle="1" w:styleId="WW8Num9z1">
    <w:name w:val="WW8Num9z1"/>
    <w:rPr>
      <w:rFonts w:ascii="Courier New" w:hAnsi="Courier New"/>
    </w:rPr>
  </w:style>
  <w:style w:type="character" w:customStyle="1" w:styleId="WW8Num13z4">
    <w:name w:val="WW8Num13z4"/>
    <w:rPr>
      <w:rFonts w:ascii="Courier New" w:hAnsi="Courier New"/>
    </w:rPr>
  </w:style>
  <w:style w:type="character" w:customStyle="1" w:styleId="WW8Num12z0">
    <w:name w:val="WW8Num12z0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2z4">
    <w:name w:val="WW8Num12z4"/>
    <w:rPr>
      <w:rFonts w:ascii="Courier New" w:hAnsi="Courier New"/>
    </w:rPr>
  </w:style>
  <w:style w:type="character" w:customStyle="1" w:styleId="WW8Num14z4">
    <w:name w:val="WW8Num14z4"/>
    <w:rPr>
      <w:rFonts w:ascii="Courier New" w:hAnsi="Courier New"/>
    </w:rPr>
  </w:style>
  <w:style w:type="character" w:customStyle="1" w:styleId="caps">
    <w:name w:val="caps"/>
    <w:basedOn w:val="Fontepargpadro1"/>
  </w:style>
  <w:style w:type="paragraph" w:customStyle="1" w:styleId="Ttulo40">
    <w:name w:val="Título4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ascii="Times New Roman" w:hAnsi="Times New Roman"/>
    </w:rPr>
  </w:style>
  <w:style w:type="paragraph" w:customStyle="1" w:styleId="Legenda4">
    <w:name w:val="Legenda4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ndice">
    <w:name w:val="Índice"/>
    <w:basedOn w:val="Normal"/>
    <w:pPr>
      <w:suppressLineNumbers/>
    </w:pPr>
    <w:rPr>
      <w:rFonts w:ascii="Times New Roman" w:hAnsi="Times New Roman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3">
    <w:name w:val="Legenda3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styleId="Recuodecorpodetexto">
    <w:name w:val="Body Text Indent"/>
    <w:basedOn w:val="Normal"/>
    <w:pPr>
      <w:ind w:left="708" w:firstLine="1"/>
      <w:jc w:val="center"/>
    </w:pPr>
    <w:rPr>
      <w:rFonts w:ascii="Arial" w:hAnsi="Arial"/>
      <w:sz w:val="4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lbany" w:hAnsi="Albany"/>
      <w:sz w:val="28"/>
    </w:rPr>
  </w:style>
  <w:style w:type="paragraph" w:styleId="Cabealho">
    <w:name w:val="header"/>
    <w:basedOn w:val="Normal"/>
    <w:pPr>
      <w:suppressLineNumbers/>
      <w:tabs>
        <w:tab w:val="center" w:pos="4819"/>
        <w:tab w:val="right" w:pos="9638"/>
      </w:tabs>
    </w:pPr>
  </w:style>
  <w:style w:type="paragraph" w:styleId="Rodap">
    <w:name w:val="footer"/>
    <w:basedOn w:val="Normal"/>
    <w:pPr>
      <w:suppressLineNumbers/>
      <w:tabs>
        <w:tab w:val="center" w:pos="4819"/>
        <w:tab w:val="right" w:pos="9638"/>
      </w:tabs>
    </w:pPr>
  </w:style>
  <w:style w:type="paragraph" w:customStyle="1" w:styleId="Contedodetabela">
    <w:name w:val="Conteúdo de tabela"/>
    <w:basedOn w:val="Corpodetexto"/>
    <w:pPr>
      <w:suppressLineNumbers/>
    </w:p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ascii="Times New Roman" w:hAnsi="Times New Roman"/>
      <w:i/>
      <w:sz w:val="20"/>
    </w:r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table" w:styleId="Tabelacomgrade">
    <w:name w:val="Table Grid"/>
    <w:basedOn w:val="Tabelanormal"/>
    <w:uiPriority w:val="59"/>
    <w:rsid w:val="00EE637D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rsid w:val="009F2B7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9F2B75"/>
    <w:rPr>
      <w:rFonts w:ascii="Tahoma" w:eastAsia="HG Mincho Light J" w:hAnsi="Tahoma" w:cs="Tahoma"/>
      <w:color w:val="000000"/>
      <w:sz w:val="16"/>
      <w:szCs w:val="16"/>
    </w:rPr>
  </w:style>
  <w:style w:type="paragraph" w:styleId="PargrafodaLista">
    <w:name w:val="List Paragraph"/>
    <w:basedOn w:val="Normal"/>
    <w:uiPriority w:val="34"/>
    <w:qFormat/>
    <w:rsid w:val="009F2B75"/>
    <w:pPr>
      <w:ind w:left="720"/>
      <w:contextualSpacing/>
    </w:pPr>
  </w:style>
  <w:style w:type="paragraph" w:styleId="Ttulo">
    <w:name w:val="Title"/>
    <w:basedOn w:val="Normal"/>
    <w:next w:val="Normal"/>
    <w:link w:val="TtuloChar"/>
    <w:uiPriority w:val="10"/>
    <w:qFormat/>
    <w:rsid w:val="009F2B7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9F2B7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styleId="Forte">
    <w:name w:val="Strong"/>
    <w:basedOn w:val="Fontepargpadro"/>
    <w:uiPriority w:val="22"/>
    <w:qFormat/>
    <w:rsid w:val="009F2B75"/>
    <w:rPr>
      <w:b/>
      <w:bCs/>
    </w:rPr>
  </w:style>
  <w:style w:type="character" w:styleId="TtulodoLivro">
    <w:name w:val="Book Title"/>
    <w:basedOn w:val="Fontepargpadro"/>
    <w:uiPriority w:val="33"/>
    <w:qFormat/>
    <w:rsid w:val="009F2B75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uiPriority="22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F2B7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pPr>
      <w:keepNext/>
      <w:tabs>
        <w:tab w:val="num" w:pos="0"/>
      </w:tabs>
      <w:jc w:val="right"/>
      <w:outlineLvl w:val="0"/>
    </w:pPr>
    <w:rPr>
      <w:rFonts w:ascii="Arial" w:hAnsi="Arial"/>
      <w:i/>
    </w:rPr>
  </w:style>
  <w:style w:type="paragraph" w:styleId="Ttulo2">
    <w:name w:val="heading 2"/>
    <w:basedOn w:val="Normal"/>
    <w:next w:val="Normal"/>
    <w:qFormat/>
    <w:pPr>
      <w:keepNext/>
      <w:tabs>
        <w:tab w:val="num" w:pos="0"/>
      </w:tabs>
      <w:ind w:left="708" w:firstLine="1"/>
      <w:jc w:val="right"/>
      <w:outlineLvl w:val="1"/>
    </w:pPr>
    <w:rPr>
      <w:rFonts w:ascii="Arial" w:hAnsi="Arial"/>
      <w:i/>
    </w:rPr>
  </w:style>
  <w:style w:type="paragraph" w:styleId="Ttulo3">
    <w:name w:val="heading 3"/>
    <w:basedOn w:val="Normal"/>
    <w:next w:val="Normal"/>
    <w:qFormat/>
    <w:pPr>
      <w:keepNext/>
      <w:tabs>
        <w:tab w:val="num" w:pos="0"/>
      </w:tabs>
      <w:jc w:val="right"/>
      <w:outlineLvl w:val="2"/>
    </w:pPr>
    <w:rPr>
      <w:rFonts w:ascii="Arial" w:hAnsi="Arial"/>
      <w:b/>
      <w:i/>
    </w:rPr>
  </w:style>
  <w:style w:type="paragraph" w:styleId="Ttulo4">
    <w:name w:val="heading 4"/>
    <w:basedOn w:val="Normal"/>
    <w:next w:val="Normal"/>
    <w:qFormat/>
    <w:pPr>
      <w:keepNext/>
      <w:tabs>
        <w:tab w:val="num" w:pos="0"/>
      </w:tabs>
      <w:jc w:val="both"/>
      <w:outlineLvl w:val="3"/>
    </w:pPr>
    <w:rPr>
      <w:rFonts w:ascii="Arial" w:hAnsi="Arial"/>
      <w:i/>
    </w:rPr>
  </w:style>
  <w:style w:type="paragraph" w:styleId="Ttulo5">
    <w:name w:val="heading 5"/>
    <w:basedOn w:val="Normal"/>
    <w:next w:val="Normal"/>
    <w:qFormat/>
    <w:pPr>
      <w:keepNext/>
      <w:tabs>
        <w:tab w:val="num" w:pos="0"/>
      </w:tabs>
      <w:spacing w:line="360" w:lineRule="auto"/>
      <w:jc w:val="both"/>
      <w:outlineLvl w:val="4"/>
    </w:pPr>
    <w:rPr>
      <w:rFonts w:ascii="Arial" w:hAnsi="Arial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3z0">
    <w:name w:val="WW8Num3z0"/>
    <w:rPr>
      <w:rFonts w:ascii="Wingdings" w:hAnsi="Wingdings"/>
    </w:rPr>
  </w:style>
  <w:style w:type="character" w:customStyle="1" w:styleId="WW8Num5z0">
    <w:name w:val="WW8Num5z0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5z4">
    <w:name w:val="WW8Num5z4"/>
    <w:rPr>
      <w:rFonts w:ascii="Courier New" w:hAnsi="Courier New"/>
    </w:rPr>
  </w:style>
  <w:style w:type="character" w:customStyle="1" w:styleId="Absatz-Standardschriftart">
    <w:name w:val="Absatz-Standardschriftart"/>
  </w:style>
  <w:style w:type="character" w:customStyle="1" w:styleId="Fontepargpadro3">
    <w:name w:val="Fonte parág. padrão3"/>
  </w:style>
  <w:style w:type="character" w:customStyle="1" w:styleId="WW8Num3z3">
    <w:name w:val="WW8Num3z3"/>
    <w:rPr>
      <w:rFonts w:ascii="Symbol" w:hAnsi="Symbol"/>
    </w:rPr>
  </w:style>
  <w:style w:type="character" w:customStyle="1" w:styleId="WW8Num3z4">
    <w:name w:val="WW8Num3z4"/>
    <w:rPr>
      <w:rFonts w:ascii="Courier New" w:hAnsi="Courier New"/>
    </w:rPr>
  </w:style>
  <w:style w:type="character" w:customStyle="1" w:styleId="Fontepargpadro2">
    <w:name w:val="Fonte parág. padrão2"/>
  </w:style>
  <w:style w:type="character" w:customStyle="1" w:styleId="WW8Num2z0">
    <w:name w:val="WW8Num2z0"/>
    <w:rPr>
      <w:rFonts w:ascii="Wingdings" w:hAnsi="Wingdings"/>
      <w:sz w:val="16"/>
    </w:rPr>
  </w:style>
  <w:style w:type="character" w:customStyle="1" w:styleId="WW8Num3z1">
    <w:name w:val="WW8Num3z1"/>
    <w:rPr>
      <w:rFonts w:ascii="Courier New" w:hAnsi="Courier New"/>
    </w:rPr>
  </w:style>
  <w:style w:type="character" w:customStyle="1" w:styleId="WW8Num4z0">
    <w:name w:val="WW8Num4z0"/>
    <w:rPr>
      <w:rFonts w:ascii="Wingdings" w:hAnsi="Wingdings"/>
    </w:rPr>
  </w:style>
  <w:style w:type="character" w:customStyle="1" w:styleId="WW8Num4z1">
    <w:name w:val="WW8Num4z1"/>
    <w:rPr>
      <w:rFonts w:ascii="Courier New" w:hAnsi="Courier New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6z1">
    <w:name w:val="WW8Num6z1"/>
    <w:rPr>
      <w:rFonts w:ascii="Wingdings" w:hAnsi="Wingdings"/>
    </w:rPr>
  </w:style>
  <w:style w:type="character" w:customStyle="1" w:styleId="WW8Num6z4">
    <w:name w:val="WW8Num6z4"/>
    <w:rPr>
      <w:rFonts w:ascii="Courier New" w:hAnsi="Courier New"/>
    </w:rPr>
  </w:style>
  <w:style w:type="character" w:customStyle="1" w:styleId="WW8Num9z0">
    <w:name w:val="WW8Num9z0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9z4">
    <w:name w:val="WW8Num9z4"/>
    <w:rPr>
      <w:rFonts w:ascii="Courier New" w:hAnsi="Courier New"/>
    </w:rPr>
  </w:style>
  <w:style w:type="character" w:customStyle="1" w:styleId="WW8Num11z0">
    <w:name w:val="WW8Num11z0"/>
    <w:rPr>
      <w:rFonts w:ascii="Wingdings" w:hAnsi="Wingdings"/>
      <w:sz w:val="16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1z4">
    <w:name w:val="WW8Num11z4"/>
    <w:rPr>
      <w:rFonts w:ascii="Courier New" w:hAnsi="Courier New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3z1">
    <w:name w:val="WW8Num13z1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Symbol" w:hAnsi="Symbol"/>
    </w:rPr>
  </w:style>
  <w:style w:type="character" w:customStyle="1" w:styleId="WW8Num16z0">
    <w:name w:val="WW8Num16z0"/>
    <w:rPr>
      <w:rFonts w:ascii="Symbol" w:hAnsi="Symbol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7z0">
    <w:name w:val="WW8Num17z0"/>
    <w:rPr>
      <w:rFonts w:ascii="Wingdings" w:hAnsi="Wingdings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3">
    <w:name w:val="WW8Num17z3"/>
    <w:rPr>
      <w:rFonts w:ascii="Symbol" w:hAnsi="Symbol"/>
    </w:rPr>
  </w:style>
  <w:style w:type="character" w:customStyle="1" w:styleId="WW8Num18z0">
    <w:name w:val="WW8Num18z0"/>
    <w:rPr>
      <w:rFonts w:ascii="Symbol" w:hAnsi="Symbol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9z0">
    <w:name w:val="WW8Num19z0"/>
    <w:rPr>
      <w:rFonts w:ascii="Wingdings" w:hAnsi="Wingdings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Wingdings" w:hAnsi="Wingdings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Symbol" w:hAnsi="Symbol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2z0">
    <w:name w:val="WW8Num22z0"/>
    <w:rPr>
      <w:rFonts w:ascii="Symbol" w:hAnsi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/>
    </w:rPr>
  </w:style>
  <w:style w:type="character" w:customStyle="1" w:styleId="WW8Num23z0">
    <w:name w:val="WW8Num23z0"/>
    <w:rPr>
      <w:rFonts w:ascii="Symbol" w:hAnsi="Symbol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Fontepargpadro1">
    <w:name w:val="Fonte parág. padrão1"/>
  </w:style>
  <w:style w:type="character" w:customStyle="1" w:styleId="WW8Num9z1">
    <w:name w:val="WW8Num9z1"/>
    <w:rPr>
      <w:rFonts w:ascii="Courier New" w:hAnsi="Courier New"/>
    </w:rPr>
  </w:style>
  <w:style w:type="character" w:customStyle="1" w:styleId="WW8Num13z4">
    <w:name w:val="WW8Num13z4"/>
    <w:rPr>
      <w:rFonts w:ascii="Courier New" w:hAnsi="Courier New"/>
    </w:rPr>
  </w:style>
  <w:style w:type="character" w:customStyle="1" w:styleId="WW8Num12z0">
    <w:name w:val="WW8Num12z0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2z4">
    <w:name w:val="WW8Num12z4"/>
    <w:rPr>
      <w:rFonts w:ascii="Courier New" w:hAnsi="Courier New"/>
    </w:rPr>
  </w:style>
  <w:style w:type="character" w:customStyle="1" w:styleId="WW8Num14z4">
    <w:name w:val="WW8Num14z4"/>
    <w:rPr>
      <w:rFonts w:ascii="Courier New" w:hAnsi="Courier New"/>
    </w:rPr>
  </w:style>
  <w:style w:type="character" w:customStyle="1" w:styleId="caps">
    <w:name w:val="caps"/>
    <w:basedOn w:val="Fontepargpadro1"/>
  </w:style>
  <w:style w:type="paragraph" w:customStyle="1" w:styleId="Ttulo40">
    <w:name w:val="Título4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pPr>
      <w:spacing w:after="120"/>
    </w:pPr>
  </w:style>
  <w:style w:type="paragraph" w:styleId="Lista">
    <w:name w:val="List"/>
    <w:basedOn w:val="Corpodetexto"/>
    <w:rPr>
      <w:rFonts w:ascii="Times New Roman" w:hAnsi="Times New Roman"/>
    </w:rPr>
  </w:style>
  <w:style w:type="paragraph" w:customStyle="1" w:styleId="Legenda4">
    <w:name w:val="Legenda4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ndice">
    <w:name w:val="Índice"/>
    <w:basedOn w:val="Normal"/>
    <w:pPr>
      <w:suppressLineNumbers/>
    </w:pPr>
    <w:rPr>
      <w:rFonts w:ascii="Times New Roman" w:hAnsi="Times New Roman"/>
    </w:rPr>
  </w:style>
  <w:style w:type="paragraph" w:customStyle="1" w:styleId="Ttulo30">
    <w:name w:val="Título3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3">
    <w:name w:val="Legenda3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Ttulo20">
    <w:name w:val="Título2"/>
    <w:basedOn w:val="Normal"/>
    <w:next w:val="Corpodetex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styleId="Recuodecorpodetexto">
    <w:name w:val="Body Text Indent"/>
    <w:basedOn w:val="Normal"/>
    <w:pPr>
      <w:ind w:left="708" w:firstLine="1"/>
      <w:jc w:val="center"/>
    </w:pPr>
    <w:rPr>
      <w:rFonts w:ascii="Arial" w:hAnsi="Arial"/>
      <w:sz w:val="48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Albany" w:hAnsi="Albany"/>
      <w:sz w:val="28"/>
    </w:rPr>
  </w:style>
  <w:style w:type="paragraph" w:styleId="Cabealho">
    <w:name w:val="header"/>
    <w:basedOn w:val="Normal"/>
    <w:pPr>
      <w:suppressLineNumbers/>
      <w:tabs>
        <w:tab w:val="center" w:pos="4819"/>
        <w:tab w:val="right" w:pos="9638"/>
      </w:tabs>
    </w:pPr>
  </w:style>
  <w:style w:type="paragraph" w:styleId="Rodap">
    <w:name w:val="footer"/>
    <w:basedOn w:val="Normal"/>
    <w:pPr>
      <w:suppressLineNumbers/>
      <w:tabs>
        <w:tab w:val="center" w:pos="4819"/>
        <w:tab w:val="right" w:pos="9638"/>
      </w:tabs>
    </w:pPr>
  </w:style>
  <w:style w:type="paragraph" w:customStyle="1" w:styleId="Contedodetabela">
    <w:name w:val="Conteúdo de tabela"/>
    <w:basedOn w:val="Corpodetexto"/>
    <w:pPr>
      <w:suppressLineNumbers/>
    </w:pPr>
  </w:style>
  <w:style w:type="paragraph" w:customStyle="1" w:styleId="Legenda1">
    <w:name w:val="Legenda1"/>
    <w:basedOn w:val="Normal"/>
    <w:pPr>
      <w:suppressLineNumbers/>
      <w:spacing w:before="120" w:after="120"/>
    </w:pPr>
    <w:rPr>
      <w:rFonts w:ascii="Times New Roman" w:hAnsi="Times New Roman"/>
      <w:i/>
      <w:sz w:val="20"/>
    </w:rPr>
  </w:style>
  <w:style w:type="paragraph" w:customStyle="1" w:styleId="Ttulodetabela">
    <w:name w:val="Título de tabela"/>
    <w:basedOn w:val="Contedodetabela"/>
    <w:pPr>
      <w:jc w:val="center"/>
    </w:pPr>
    <w:rPr>
      <w:b/>
      <w:bCs/>
    </w:rPr>
  </w:style>
  <w:style w:type="table" w:styleId="Tabelacomgrade">
    <w:name w:val="Table Grid"/>
    <w:basedOn w:val="Tabelanormal"/>
    <w:uiPriority w:val="59"/>
    <w:rsid w:val="00EE637D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rsid w:val="009F2B7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9F2B75"/>
    <w:rPr>
      <w:rFonts w:ascii="Tahoma" w:eastAsia="HG Mincho Light J" w:hAnsi="Tahoma" w:cs="Tahoma"/>
      <w:color w:val="000000"/>
      <w:sz w:val="16"/>
      <w:szCs w:val="16"/>
    </w:rPr>
  </w:style>
  <w:style w:type="paragraph" w:styleId="PargrafodaLista">
    <w:name w:val="List Paragraph"/>
    <w:basedOn w:val="Normal"/>
    <w:uiPriority w:val="34"/>
    <w:qFormat/>
    <w:rsid w:val="009F2B75"/>
    <w:pPr>
      <w:ind w:left="720"/>
      <w:contextualSpacing/>
    </w:pPr>
  </w:style>
  <w:style w:type="paragraph" w:styleId="Ttulo">
    <w:name w:val="Title"/>
    <w:basedOn w:val="Normal"/>
    <w:next w:val="Normal"/>
    <w:link w:val="TtuloChar"/>
    <w:uiPriority w:val="10"/>
    <w:qFormat/>
    <w:rsid w:val="009F2B7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9F2B7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styleId="Forte">
    <w:name w:val="Strong"/>
    <w:basedOn w:val="Fontepargpadro"/>
    <w:uiPriority w:val="22"/>
    <w:qFormat/>
    <w:rsid w:val="009F2B75"/>
    <w:rPr>
      <w:b/>
      <w:bCs/>
    </w:rPr>
  </w:style>
  <w:style w:type="character" w:styleId="TtulodoLivro">
    <w:name w:val="Book Title"/>
    <w:basedOn w:val="Fontepargpadro"/>
    <w:uiPriority w:val="33"/>
    <w:qFormat/>
    <w:rsid w:val="009F2B75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pessoais\publico\documentos\PapelTimbrad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PapelTimbrado.dotx</Template>
  <TotalTime>3</TotalTime>
  <Pages>2</Pages>
  <Words>1351</Words>
  <Characters>7297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Para: HOSPITAL MARECHAL CÂNDIDO RONDON LTDA</vt:lpstr>
    </vt:vector>
  </TitlesOfParts>
  <Company/>
  <LinksUpToDate>false</LinksUpToDate>
  <CharactersWithSpaces>8631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Para: HOSPITAL MARECHAL CÂNDIDO RONDON LTDA</dc:title>
  <dc:creator>Milton</dc:creator>
  <cp:lastModifiedBy>Milton</cp:lastModifiedBy>
  <cp:revision>3</cp:revision>
  <cp:lastPrinted>2010-05-10T13:07:00Z</cp:lastPrinted>
  <dcterms:created xsi:type="dcterms:W3CDTF">2010-11-16T11:31:00Z</dcterms:created>
  <dcterms:modified xsi:type="dcterms:W3CDTF">2010-11-16T11:36:00Z</dcterms:modified>
</cp:coreProperties>
</file>