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209AF" w:rsidRPr="00EC36C6" w:rsidRDefault="004209AF" w:rsidP="004209AF">
      <w:pPr>
        <w:pStyle w:val="Ttulo1"/>
        <w:numPr>
          <w:ilvl w:val="0"/>
          <w:numId w:val="0"/>
        </w:numPr>
        <w:spacing w:before="0"/>
        <w:rPr>
          <w:rFonts w:asciiTheme="minorHAnsi" w:eastAsiaTheme="minorHAnsi" w:hAnsiTheme="minorHAnsi" w:cstheme="minorBidi"/>
          <w:sz w:val="20"/>
          <w:szCs w:val="22"/>
        </w:rPr>
      </w:pPr>
    </w:p>
    <w:p w:rsidR="0026517A" w:rsidRPr="00EC36C6" w:rsidRDefault="0026517A" w:rsidP="002350E7">
      <w:pPr>
        <w:rPr>
          <w:noProof/>
          <w:sz w:val="20"/>
          <w:lang w:eastAsia="pt-BR"/>
        </w:rPr>
      </w:pPr>
    </w:p>
    <w:p w:rsidR="0026517A" w:rsidRPr="00EC36C6" w:rsidRDefault="009D4336" w:rsidP="002350E7">
      <w:pPr>
        <w:jc w:val="center"/>
        <w:rPr>
          <w:sz w:val="20"/>
        </w:rPr>
      </w:pPr>
      <w:bookmarkStart w:id="0" w:name="_Toc321752265"/>
      <w:bookmarkStart w:id="1" w:name="_Toc321752316"/>
      <w:bookmarkStart w:id="2" w:name="_Toc321810491"/>
      <w:bookmarkStart w:id="3" w:name="_Toc321820779"/>
      <w:bookmarkStart w:id="4" w:name="_Toc321821837"/>
      <w:bookmarkStart w:id="5" w:name="_Toc321908385"/>
      <w:r w:rsidRPr="00EC36C6">
        <w:rPr>
          <w:noProof/>
          <w:sz w:val="20"/>
          <w:lang w:eastAsia="pt-BR"/>
        </w:rPr>
        <w:drawing>
          <wp:inline distT="0" distB="0" distL="0" distR="0" wp14:anchorId="3FDF9FBF" wp14:editId="01002753">
            <wp:extent cx="3829050" cy="3829050"/>
            <wp:effectExtent l="0" t="0" r="0" b="0"/>
            <wp:docPr id="13" name="Imagem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p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3826595" cy="3826595"/>
                    </a:xfrm>
                    <a:prstGeom prst="rect">
                      <a:avLst/>
                    </a:prstGeom>
                  </pic:spPr>
                </pic:pic>
              </a:graphicData>
            </a:graphic>
          </wp:inline>
        </w:drawing>
      </w:r>
      <w:bookmarkEnd w:id="0"/>
      <w:bookmarkEnd w:id="1"/>
      <w:bookmarkEnd w:id="2"/>
      <w:bookmarkEnd w:id="3"/>
      <w:bookmarkEnd w:id="4"/>
      <w:bookmarkEnd w:id="5"/>
    </w:p>
    <w:p w:rsidR="0026517A" w:rsidRPr="00EC36C6" w:rsidRDefault="0026517A" w:rsidP="002350E7">
      <w:pPr>
        <w:jc w:val="center"/>
        <w:rPr>
          <w:rFonts w:ascii="Kozuka Gothic Pro B" w:eastAsia="Kozuka Gothic Pro B" w:hAnsi="Kozuka Gothic Pro B"/>
          <w:sz w:val="30"/>
          <w:szCs w:val="32"/>
        </w:rPr>
      </w:pPr>
      <w:bookmarkStart w:id="6" w:name="_Toc321750300"/>
      <w:bookmarkStart w:id="7" w:name="_Toc321752266"/>
      <w:bookmarkStart w:id="8" w:name="_Toc321752317"/>
      <w:bookmarkStart w:id="9" w:name="_Toc321752382"/>
      <w:bookmarkStart w:id="10" w:name="_Toc321810492"/>
      <w:bookmarkStart w:id="11" w:name="_Toc321820780"/>
      <w:bookmarkStart w:id="12" w:name="_Toc321821838"/>
      <w:bookmarkStart w:id="13" w:name="_Toc321908386"/>
      <w:r w:rsidRPr="00EC36C6">
        <w:rPr>
          <w:rFonts w:ascii="Kozuka Gothic Pro B" w:eastAsia="Kozuka Gothic Pro B" w:hAnsi="Kozuka Gothic Pro B"/>
          <w:sz w:val="30"/>
          <w:szCs w:val="32"/>
        </w:rPr>
        <w:t>Treinamento:</w:t>
      </w:r>
      <w:bookmarkEnd w:id="6"/>
      <w:bookmarkEnd w:id="7"/>
      <w:bookmarkEnd w:id="8"/>
      <w:bookmarkEnd w:id="9"/>
      <w:bookmarkEnd w:id="10"/>
      <w:bookmarkEnd w:id="11"/>
      <w:bookmarkEnd w:id="12"/>
      <w:bookmarkEnd w:id="13"/>
    </w:p>
    <w:p w:rsidR="00965FB3" w:rsidRPr="00EC36C6" w:rsidRDefault="00965FB3" w:rsidP="002350E7">
      <w:pPr>
        <w:jc w:val="center"/>
        <w:rPr>
          <w:rFonts w:ascii="Kozuka Gothic Pro B" w:eastAsia="Kozuka Gothic Pro B" w:hAnsi="Kozuka Gothic Pro B"/>
          <w:sz w:val="30"/>
          <w:szCs w:val="32"/>
        </w:rPr>
      </w:pPr>
    </w:p>
    <w:p w:rsidR="000B58E5" w:rsidRPr="00EC36C6" w:rsidRDefault="00CC01A9" w:rsidP="002350E7">
      <w:pPr>
        <w:jc w:val="center"/>
        <w:rPr>
          <w:rFonts w:ascii="Kozuka Gothic Pro B" w:eastAsia="Kozuka Gothic Pro B" w:hAnsi="Kozuka Gothic Pro B"/>
          <w:smallCaps/>
          <w:color w:val="4F81BD" w:themeColor="accent1"/>
          <w:sz w:val="62"/>
          <w:szCs w:val="64"/>
          <w14:shadow w14:blurRad="63500" w14:dist="50800" w14:dir="8100000" w14:sx="0" w14:sy="0" w14:kx="0" w14:ky="0" w14:algn="none">
            <w14:srgbClr w14:val="000000">
              <w14:alpha w14:val="50000"/>
            </w14:srgbClr>
          </w14:shadow>
        </w:rPr>
      </w:pPr>
      <w:r w:rsidRPr="00EC36C6">
        <w:rPr>
          <w:rFonts w:ascii="Kozuka Gothic Pro B" w:eastAsia="Kozuka Gothic Pro B" w:hAnsi="Kozuka Gothic Pro B"/>
          <w:smallCaps/>
          <w:color w:val="4F81BD" w:themeColor="accent1"/>
          <w:sz w:val="46"/>
          <w:szCs w:val="48"/>
          <w14:shadow w14:blurRad="63500" w14:dist="50800" w14:dir="8100000" w14:sx="0" w14:sy="0" w14:kx="0" w14:ky="0" w14:algn="none">
            <w14:srgbClr w14:val="000000">
              <w14:alpha w14:val="50000"/>
            </w14:srgbClr>
          </w14:shadow>
        </w:rPr>
        <w:t xml:space="preserve">Treinamento: </w:t>
      </w:r>
      <w:r w:rsidR="00382107" w:rsidRPr="00EC36C6">
        <w:rPr>
          <w:rFonts w:ascii="Kozuka Gothic Pro B" w:eastAsia="Kozuka Gothic Pro B" w:hAnsi="Kozuka Gothic Pro B"/>
          <w:smallCaps/>
          <w:color w:val="4F81BD" w:themeColor="accent1"/>
          <w:sz w:val="46"/>
          <w:szCs w:val="48"/>
          <w14:shadow w14:blurRad="63500" w14:dist="50800" w14:dir="8100000" w14:sx="0" w14:sy="0" w14:kx="0" w14:ky="0" w14:algn="none">
            <w14:srgbClr w14:val="000000">
              <w14:alpha w14:val="50000"/>
            </w14:srgbClr>
          </w14:shadow>
        </w:rPr>
        <w:t xml:space="preserve">Contabilização </w:t>
      </w:r>
      <w:r w:rsidRPr="00EC36C6">
        <w:rPr>
          <w:rFonts w:ascii="Kozuka Gothic Pro B" w:eastAsia="Kozuka Gothic Pro B" w:hAnsi="Kozuka Gothic Pro B"/>
          <w:smallCaps/>
          <w:color w:val="4F81BD" w:themeColor="accent1"/>
          <w:sz w:val="46"/>
          <w:szCs w:val="48"/>
          <w14:shadow w14:blurRad="63500" w14:dist="50800" w14:dir="8100000" w14:sx="0" w14:sy="0" w14:kx="0" w14:ky="0" w14:algn="none">
            <w14:srgbClr w14:val="000000">
              <w14:alpha w14:val="50000"/>
            </w14:srgbClr>
          </w14:shadow>
        </w:rPr>
        <w:t xml:space="preserve">Automática </w:t>
      </w:r>
      <w:r w:rsidR="00382107" w:rsidRPr="00EC36C6">
        <w:rPr>
          <w:rFonts w:ascii="Kozuka Gothic Pro B" w:eastAsia="Kozuka Gothic Pro B" w:hAnsi="Kozuka Gothic Pro B"/>
          <w:smallCaps/>
          <w:color w:val="4F81BD" w:themeColor="accent1"/>
          <w:sz w:val="46"/>
          <w:szCs w:val="48"/>
          <w14:shadow w14:blurRad="63500" w14:dist="50800" w14:dir="8100000" w14:sx="0" w14:sy="0" w14:kx="0" w14:ky="0" w14:algn="none">
            <w14:srgbClr w14:val="000000">
              <w14:alpha w14:val="50000"/>
            </w14:srgbClr>
          </w14:shadow>
        </w:rPr>
        <w:t>da Folha de Pagamento</w:t>
      </w:r>
    </w:p>
    <w:p w:rsidR="00A4725D" w:rsidRPr="00EC36C6" w:rsidRDefault="00A4725D" w:rsidP="000B58E5">
      <w:pPr>
        <w:rPr>
          <w:rFonts w:asciiTheme="majorHAnsi" w:hAnsiTheme="majorHAnsi" w:cstheme="majorBidi"/>
          <w:b/>
          <w:bCs/>
          <w:sz w:val="24"/>
          <w:szCs w:val="28"/>
        </w:rPr>
      </w:pPr>
      <w:r w:rsidRPr="00EC36C6">
        <w:rPr>
          <w:sz w:val="20"/>
        </w:rPr>
        <w:br w:type="page"/>
      </w:r>
    </w:p>
    <w:sdt>
      <w:sdtPr>
        <w:rPr>
          <w:rFonts w:asciiTheme="minorHAnsi" w:eastAsiaTheme="minorHAnsi" w:hAnsiTheme="minorHAnsi" w:cstheme="minorBidi"/>
          <w:b w:val="0"/>
          <w:bCs w:val="0"/>
          <w:color w:val="auto"/>
          <w:sz w:val="20"/>
          <w:szCs w:val="22"/>
          <w:lang w:eastAsia="en-US"/>
        </w:rPr>
        <w:id w:val="790556034"/>
        <w:docPartObj>
          <w:docPartGallery w:val="Table of Contents"/>
          <w:docPartUnique/>
        </w:docPartObj>
      </w:sdtPr>
      <w:sdtEndPr/>
      <w:sdtContent>
        <w:p w:rsidR="001E1305" w:rsidRDefault="00A14C51" w:rsidP="001C77B9">
          <w:pPr>
            <w:pStyle w:val="CabealhodoSumrio"/>
            <w:spacing w:before="0"/>
            <w:rPr>
              <w:noProof/>
            </w:rPr>
          </w:pPr>
          <w:r w:rsidRPr="00EC36C6">
            <w:rPr>
              <w:sz w:val="20"/>
              <w:szCs w:val="22"/>
            </w:rPr>
            <w:t>Sumário</w:t>
          </w:r>
          <w:r w:rsidRPr="00EC36C6">
            <w:rPr>
              <w:sz w:val="20"/>
              <w:szCs w:val="22"/>
            </w:rPr>
            <w:fldChar w:fldCharType="begin"/>
          </w:r>
          <w:r w:rsidRPr="00EC36C6">
            <w:rPr>
              <w:sz w:val="20"/>
              <w:szCs w:val="22"/>
            </w:rPr>
            <w:instrText xml:space="preserve"> TOC \o "1-3" \h \z \u </w:instrText>
          </w:r>
          <w:r w:rsidRPr="00EC36C6">
            <w:rPr>
              <w:sz w:val="20"/>
              <w:szCs w:val="22"/>
            </w:rPr>
            <w:fldChar w:fldCharType="separate"/>
          </w:r>
        </w:p>
        <w:p w:rsidR="001E1305" w:rsidRDefault="00B31A2B">
          <w:pPr>
            <w:pStyle w:val="Sumrio1"/>
            <w:tabs>
              <w:tab w:val="left" w:pos="440"/>
              <w:tab w:val="right" w:leader="dot" w:pos="9344"/>
            </w:tabs>
            <w:rPr>
              <w:rFonts w:eastAsiaTheme="minorEastAsia"/>
              <w:noProof/>
              <w:lang w:eastAsia="pt-BR"/>
            </w:rPr>
          </w:pPr>
          <w:hyperlink w:anchor="_Toc325038325" w:history="1">
            <w:r w:rsidR="001E1305" w:rsidRPr="00C00EBA">
              <w:rPr>
                <w:rStyle w:val="Hyperlink"/>
                <w:noProof/>
              </w:rPr>
              <w:t>1</w:t>
            </w:r>
            <w:r w:rsidR="001E1305">
              <w:rPr>
                <w:rFonts w:eastAsiaTheme="minorEastAsia"/>
                <w:noProof/>
                <w:lang w:eastAsia="pt-BR"/>
              </w:rPr>
              <w:tab/>
            </w:r>
            <w:r w:rsidR="001E1305" w:rsidRPr="00C00EBA">
              <w:rPr>
                <w:rStyle w:val="Hyperlink"/>
                <w:noProof/>
              </w:rPr>
              <w:t>Introdução</w:t>
            </w:r>
            <w:r w:rsidR="001E1305">
              <w:rPr>
                <w:noProof/>
                <w:webHidden/>
              </w:rPr>
              <w:tab/>
            </w:r>
            <w:r w:rsidR="001E1305">
              <w:rPr>
                <w:noProof/>
                <w:webHidden/>
              </w:rPr>
              <w:fldChar w:fldCharType="begin"/>
            </w:r>
            <w:r w:rsidR="001E1305">
              <w:rPr>
                <w:noProof/>
                <w:webHidden/>
              </w:rPr>
              <w:instrText xml:space="preserve"> PAGEREF _Toc325038325 \h </w:instrText>
            </w:r>
            <w:r w:rsidR="001E1305">
              <w:rPr>
                <w:noProof/>
                <w:webHidden/>
              </w:rPr>
            </w:r>
            <w:r w:rsidR="001E1305">
              <w:rPr>
                <w:noProof/>
                <w:webHidden/>
              </w:rPr>
              <w:fldChar w:fldCharType="separate"/>
            </w:r>
            <w:r w:rsidR="001E1305">
              <w:rPr>
                <w:noProof/>
                <w:webHidden/>
              </w:rPr>
              <w:t>3</w:t>
            </w:r>
            <w:r w:rsidR="001E1305">
              <w:rPr>
                <w:noProof/>
                <w:webHidden/>
              </w:rPr>
              <w:fldChar w:fldCharType="end"/>
            </w:r>
          </w:hyperlink>
        </w:p>
        <w:p w:rsidR="001E1305" w:rsidRDefault="00B31A2B">
          <w:pPr>
            <w:pStyle w:val="Sumrio1"/>
            <w:tabs>
              <w:tab w:val="left" w:pos="440"/>
              <w:tab w:val="right" w:leader="dot" w:pos="9344"/>
            </w:tabs>
            <w:rPr>
              <w:rFonts w:eastAsiaTheme="minorEastAsia"/>
              <w:noProof/>
              <w:lang w:eastAsia="pt-BR"/>
            </w:rPr>
          </w:pPr>
          <w:hyperlink w:anchor="_Toc325038326" w:history="1">
            <w:r w:rsidR="001E1305" w:rsidRPr="00C00EBA">
              <w:rPr>
                <w:rStyle w:val="Hyperlink"/>
                <w:noProof/>
              </w:rPr>
              <w:t>2</w:t>
            </w:r>
            <w:r w:rsidR="001E1305">
              <w:rPr>
                <w:rFonts w:eastAsiaTheme="minorEastAsia"/>
                <w:noProof/>
                <w:lang w:eastAsia="pt-BR"/>
              </w:rPr>
              <w:tab/>
            </w:r>
            <w:r w:rsidR="001E1305" w:rsidRPr="00C00EBA">
              <w:rPr>
                <w:rStyle w:val="Hyperlink"/>
                <w:noProof/>
              </w:rPr>
              <w:t>Parâmetros/Contabilização</w:t>
            </w:r>
            <w:r w:rsidR="001E1305">
              <w:rPr>
                <w:noProof/>
                <w:webHidden/>
              </w:rPr>
              <w:tab/>
            </w:r>
            <w:r w:rsidR="001E1305">
              <w:rPr>
                <w:noProof/>
                <w:webHidden/>
              </w:rPr>
              <w:fldChar w:fldCharType="begin"/>
            </w:r>
            <w:r w:rsidR="001E1305">
              <w:rPr>
                <w:noProof/>
                <w:webHidden/>
              </w:rPr>
              <w:instrText xml:space="preserve"> PAGEREF _Toc325038326 \h </w:instrText>
            </w:r>
            <w:r w:rsidR="001E1305">
              <w:rPr>
                <w:noProof/>
                <w:webHidden/>
              </w:rPr>
            </w:r>
            <w:r w:rsidR="001E1305">
              <w:rPr>
                <w:noProof/>
                <w:webHidden/>
              </w:rPr>
              <w:fldChar w:fldCharType="separate"/>
            </w:r>
            <w:r w:rsidR="001E1305">
              <w:rPr>
                <w:noProof/>
                <w:webHidden/>
              </w:rPr>
              <w:t>4</w:t>
            </w:r>
            <w:r w:rsidR="001E1305">
              <w:rPr>
                <w:noProof/>
                <w:webHidden/>
              </w:rPr>
              <w:fldChar w:fldCharType="end"/>
            </w:r>
          </w:hyperlink>
        </w:p>
        <w:p w:rsidR="001E1305" w:rsidRDefault="00B31A2B">
          <w:pPr>
            <w:pStyle w:val="Sumrio2"/>
            <w:tabs>
              <w:tab w:val="left" w:pos="880"/>
              <w:tab w:val="right" w:leader="dot" w:pos="9344"/>
            </w:tabs>
            <w:rPr>
              <w:rFonts w:eastAsiaTheme="minorEastAsia"/>
              <w:noProof/>
              <w:lang w:eastAsia="pt-BR"/>
            </w:rPr>
          </w:pPr>
          <w:hyperlink w:anchor="_Toc325038327" w:history="1">
            <w:r w:rsidR="001E1305" w:rsidRPr="00C00EBA">
              <w:rPr>
                <w:rStyle w:val="Hyperlink"/>
                <w:noProof/>
              </w:rPr>
              <w:t>2.1</w:t>
            </w:r>
            <w:r w:rsidR="001E1305">
              <w:rPr>
                <w:rFonts w:eastAsiaTheme="minorEastAsia"/>
                <w:noProof/>
                <w:lang w:eastAsia="pt-BR"/>
              </w:rPr>
              <w:tab/>
            </w:r>
            <w:r w:rsidR="001E1305" w:rsidRPr="00C00EBA">
              <w:rPr>
                <w:rStyle w:val="Hyperlink"/>
                <w:noProof/>
              </w:rPr>
              <w:t>Configuração da Integração Contábil na Empresa</w:t>
            </w:r>
            <w:r w:rsidR="001E1305">
              <w:rPr>
                <w:noProof/>
                <w:webHidden/>
              </w:rPr>
              <w:tab/>
            </w:r>
            <w:r w:rsidR="001E1305">
              <w:rPr>
                <w:noProof/>
                <w:webHidden/>
              </w:rPr>
              <w:fldChar w:fldCharType="begin"/>
            </w:r>
            <w:r w:rsidR="001E1305">
              <w:rPr>
                <w:noProof/>
                <w:webHidden/>
              </w:rPr>
              <w:instrText xml:space="preserve"> PAGEREF _Toc325038327 \h </w:instrText>
            </w:r>
            <w:r w:rsidR="001E1305">
              <w:rPr>
                <w:noProof/>
                <w:webHidden/>
              </w:rPr>
            </w:r>
            <w:r w:rsidR="001E1305">
              <w:rPr>
                <w:noProof/>
                <w:webHidden/>
              </w:rPr>
              <w:fldChar w:fldCharType="separate"/>
            </w:r>
            <w:r w:rsidR="001E1305">
              <w:rPr>
                <w:noProof/>
                <w:webHidden/>
              </w:rPr>
              <w:t>4</w:t>
            </w:r>
            <w:r w:rsidR="001E1305">
              <w:rPr>
                <w:noProof/>
                <w:webHidden/>
              </w:rPr>
              <w:fldChar w:fldCharType="end"/>
            </w:r>
          </w:hyperlink>
        </w:p>
        <w:p w:rsidR="001E1305" w:rsidRDefault="00B31A2B">
          <w:pPr>
            <w:pStyle w:val="Sumrio2"/>
            <w:tabs>
              <w:tab w:val="left" w:pos="880"/>
              <w:tab w:val="right" w:leader="dot" w:pos="9344"/>
            </w:tabs>
            <w:rPr>
              <w:rFonts w:eastAsiaTheme="minorEastAsia"/>
              <w:noProof/>
              <w:lang w:eastAsia="pt-BR"/>
            </w:rPr>
          </w:pPr>
          <w:hyperlink w:anchor="_Toc325038328" w:history="1">
            <w:r w:rsidR="001E1305" w:rsidRPr="00C00EBA">
              <w:rPr>
                <w:rStyle w:val="Hyperlink"/>
                <w:noProof/>
              </w:rPr>
              <w:t>2.2</w:t>
            </w:r>
            <w:r w:rsidR="001E1305">
              <w:rPr>
                <w:rFonts w:eastAsiaTheme="minorEastAsia"/>
                <w:noProof/>
                <w:lang w:eastAsia="pt-BR"/>
              </w:rPr>
              <w:tab/>
            </w:r>
            <w:r w:rsidR="001E1305" w:rsidRPr="00C00EBA">
              <w:rPr>
                <w:rStyle w:val="Hyperlink"/>
                <w:noProof/>
              </w:rPr>
              <w:t>Criação dos grupos contábeis</w:t>
            </w:r>
            <w:r w:rsidR="001E1305">
              <w:rPr>
                <w:noProof/>
                <w:webHidden/>
              </w:rPr>
              <w:tab/>
            </w:r>
            <w:r w:rsidR="001E1305">
              <w:rPr>
                <w:noProof/>
                <w:webHidden/>
              </w:rPr>
              <w:fldChar w:fldCharType="begin"/>
            </w:r>
            <w:r w:rsidR="001E1305">
              <w:rPr>
                <w:noProof/>
                <w:webHidden/>
              </w:rPr>
              <w:instrText xml:space="preserve"> PAGEREF _Toc325038328 \h </w:instrText>
            </w:r>
            <w:r w:rsidR="001E1305">
              <w:rPr>
                <w:noProof/>
                <w:webHidden/>
              </w:rPr>
            </w:r>
            <w:r w:rsidR="001E1305">
              <w:rPr>
                <w:noProof/>
                <w:webHidden/>
              </w:rPr>
              <w:fldChar w:fldCharType="separate"/>
            </w:r>
            <w:r w:rsidR="001E1305">
              <w:rPr>
                <w:noProof/>
                <w:webHidden/>
              </w:rPr>
              <w:t>4</w:t>
            </w:r>
            <w:r w:rsidR="001E1305">
              <w:rPr>
                <w:noProof/>
                <w:webHidden/>
              </w:rPr>
              <w:fldChar w:fldCharType="end"/>
            </w:r>
          </w:hyperlink>
        </w:p>
        <w:p w:rsidR="001E1305" w:rsidRDefault="00B31A2B">
          <w:pPr>
            <w:pStyle w:val="Sumrio1"/>
            <w:tabs>
              <w:tab w:val="left" w:pos="440"/>
              <w:tab w:val="right" w:leader="dot" w:pos="9344"/>
            </w:tabs>
            <w:rPr>
              <w:rFonts w:eastAsiaTheme="minorEastAsia"/>
              <w:noProof/>
              <w:lang w:eastAsia="pt-BR"/>
            </w:rPr>
          </w:pPr>
          <w:hyperlink w:anchor="_Toc325038329" w:history="1">
            <w:r w:rsidR="001E1305" w:rsidRPr="00C00EBA">
              <w:rPr>
                <w:rStyle w:val="Hyperlink"/>
                <w:noProof/>
              </w:rPr>
              <w:t>3</w:t>
            </w:r>
            <w:r w:rsidR="001E1305">
              <w:rPr>
                <w:rFonts w:eastAsiaTheme="minorEastAsia"/>
                <w:noProof/>
                <w:lang w:eastAsia="pt-BR"/>
              </w:rPr>
              <w:tab/>
            </w:r>
            <w:r w:rsidR="001E1305" w:rsidRPr="00C00EBA">
              <w:rPr>
                <w:rStyle w:val="Hyperlink"/>
                <w:noProof/>
              </w:rPr>
              <w:t>Processo para Criação Automática</w:t>
            </w:r>
            <w:r w:rsidR="001E1305">
              <w:rPr>
                <w:noProof/>
                <w:webHidden/>
              </w:rPr>
              <w:tab/>
            </w:r>
            <w:r w:rsidR="001E1305">
              <w:rPr>
                <w:noProof/>
                <w:webHidden/>
              </w:rPr>
              <w:fldChar w:fldCharType="begin"/>
            </w:r>
            <w:r w:rsidR="001E1305">
              <w:rPr>
                <w:noProof/>
                <w:webHidden/>
              </w:rPr>
              <w:instrText xml:space="preserve"> PAGEREF _Toc325038329 \h </w:instrText>
            </w:r>
            <w:r w:rsidR="001E1305">
              <w:rPr>
                <w:noProof/>
                <w:webHidden/>
              </w:rPr>
            </w:r>
            <w:r w:rsidR="001E1305">
              <w:rPr>
                <w:noProof/>
                <w:webHidden/>
              </w:rPr>
              <w:fldChar w:fldCharType="separate"/>
            </w:r>
            <w:r w:rsidR="001E1305">
              <w:rPr>
                <w:noProof/>
                <w:webHidden/>
              </w:rPr>
              <w:t>5</w:t>
            </w:r>
            <w:r w:rsidR="001E1305">
              <w:rPr>
                <w:noProof/>
                <w:webHidden/>
              </w:rPr>
              <w:fldChar w:fldCharType="end"/>
            </w:r>
          </w:hyperlink>
        </w:p>
        <w:p w:rsidR="001E1305" w:rsidRDefault="00B31A2B">
          <w:pPr>
            <w:pStyle w:val="Sumrio2"/>
            <w:tabs>
              <w:tab w:val="left" w:pos="880"/>
              <w:tab w:val="right" w:leader="dot" w:pos="9344"/>
            </w:tabs>
            <w:rPr>
              <w:rFonts w:eastAsiaTheme="minorEastAsia"/>
              <w:noProof/>
              <w:lang w:eastAsia="pt-BR"/>
            </w:rPr>
          </w:pPr>
          <w:hyperlink w:anchor="_Toc325038330" w:history="1">
            <w:r w:rsidR="001E1305" w:rsidRPr="00C00EBA">
              <w:rPr>
                <w:rStyle w:val="Hyperlink"/>
                <w:noProof/>
              </w:rPr>
              <w:t>3.1</w:t>
            </w:r>
            <w:r w:rsidR="001E1305">
              <w:rPr>
                <w:rFonts w:eastAsiaTheme="minorEastAsia"/>
                <w:noProof/>
                <w:lang w:eastAsia="pt-BR"/>
              </w:rPr>
              <w:tab/>
            </w:r>
            <w:r w:rsidR="001E1305" w:rsidRPr="00C00EBA">
              <w:rPr>
                <w:rStyle w:val="Hyperlink"/>
                <w:noProof/>
              </w:rPr>
              <w:t>Configuração da integração automática</w:t>
            </w:r>
            <w:r w:rsidR="001E1305">
              <w:rPr>
                <w:noProof/>
                <w:webHidden/>
              </w:rPr>
              <w:tab/>
            </w:r>
            <w:r w:rsidR="001E1305">
              <w:rPr>
                <w:noProof/>
                <w:webHidden/>
              </w:rPr>
              <w:fldChar w:fldCharType="begin"/>
            </w:r>
            <w:r w:rsidR="001E1305">
              <w:rPr>
                <w:noProof/>
                <w:webHidden/>
              </w:rPr>
              <w:instrText xml:space="preserve"> PAGEREF _Toc325038330 \h </w:instrText>
            </w:r>
            <w:r w:rsidR="001E1305">
              <w:rPr>
                <w:noProof/>
                <w:webHidden/>
              </w:rPr>
            </w:r>
            <w:r w:rsidR="001E1305">
              <w:rPr>
                <w:noProof/>
                <w:webHidden/>
              </w:rPr>
              <w:fldChar w:fldCharType="separate"/>
            </w:r>
            <w:r w:rsidR="001E1305">
              <w:rPr>
                <w:noProof/>
                <w:webHidden/>
              </w:rPr>
              <w:t>5</w:t>
            </w:r>
            <w:r w:rsidR="001E1305">
              <w:rPr>
                <w:noProof/>
                <w:webHidden/>
              </w:rPr>
              <w:fldChar w:fldCharType="end"/>
            </w:r>
          </w:hyperlink>
        </w:p>
        <w:p w:rsidR="001E1305" w:rsidRDefault="00B31A2B">
          <w:pPr>
            <w:pStyle w:val="Sumrio1"/>
            <w:tabs>
              <w:tab w:val="left" w:pos="440"/>
              <w:tab w:val="right" w:leader="dot" w:pos="9344"/>
            </w:tabs>
            <w:rPr>
              <w:rFonts w:eastAsiaTheme="minorEastAsia"/>
              <w:noProof/>
              <w:lang w:eastAsia="pt-BR"/>
            </w:rPr>
          </w:pPr>
          <w:hyperlink w:anchor="_Toc325038331" w:history="1">
            <w:r w:rsidR="001E1305" w:rsidRPr="00C00EBA">
              <w:rPr>
                <w:rStyle w:val="Hyperlink"/>
                <w:noProof/>
              </w:rPr>
              <w:t>4</w:t>
            </w:r>
            <w:r w:rsidR="001E1305">
              <w:rPr>
                <w:rFonts w:eastAsiaTheme="minorEastAsia"/>
                <w:noProof/>
                <w:lang w:eastAsia="pt-BR"/>
              </w:rPr>
              <w:tab/>
            </w:r>
            <w:r w:rsidR="001E1305" w:rsidRPr="00C00EBA">
              <w:rPr>
                <w:rStyle w:val="Hyperlink"/>
                <w:noProof/>
              </w:rPr>
              <w:t>Configurando Lançamentos Padrão</w:t>
            </w:r>
            <w:r w:rsidR="001E1305">
              <w:rPr>
                <w:noProof/>
                <w:webHidden/>
              </w:rPr>
              <w:tab/>
            </w:r>
            <w:r w:rsidR="001E1305">
              <w:rPr>
                <w:noProof/>
                <w:webHidden/>
              </w:rPr>
              <w:fldChar w:fldCharType="begin"/>
            </w:r>
            <w:r w:rsidR="001E1305">
              <w:rPr>
                <w:noProof/>
                <w:webHidden/>
              </w:rPr>
              <w:instrText xml:space="preserve"> PAGEREF _Toc325038331 \h </w:instrText>
            </w:r>
            <w:r w:rsidR="001E1305">
              <w:rPr>
                <w:noProof/>
                <w:webHidden/>
              </w:rPr>
            </w:r>
            <w:r w:rsidR="001E1305">
              <w:rPr>
                <w:noProof/>
                <w:webHidden/>
              </w:rPr>
              <w:fldChar w:fldCharType="separate"/>
            </w:r>
            <w:r w:rsidR="001E1305">
              <w:rPr>
                <w:noProof/>
                <w:webHidden/>
              </w:rPr>
              <w:t>9</w:t>
            </w:r>
            <w:r w:rsidR="001E1305">
              <w:rPr>
                <w:noProof/>
                <w:webHidden/>
              </w:rPr>
              <w:fldChar w:fldCharType="end"/>
            </w:r>
          </w:hyperlink>
        </w:p>
        <w:p w:rsidR="001E1305" w:rsidRDefault="00B31A2B">
          <w:pPr>
            <w:pStyle w:val="Sumrio2"/>
            <w:tabs>
              <w:tab w:val="left" w:pos="880"/>
              <w:tab w:val="right" w:leader="dot" w:pos="9344"/>
            </w:tabs>
            <w:rPr>
              <w:rFonts w:eastAsiaTheme="minorEastAsia"/>
              <w:noProof/>
              <w:lang w:eastAsia="pt-BR"/>
            </w:rPr>
          </w:pPr>
          <w:hyperlink w:anchor="_Toc325038332" w:history="1">
            <w:r w:rsidR="001E1305" w:rsidRPr="00C00EBA">
              <w:rPr>
                <w:rStyle w:val="Hyperlink"/>
                <w:noProof/>
              </w:rPr>
              <w:t>4.1</w:t>
            </w:r>
            <w:r w:rsidR="001E1305">
              <w:rPr>
                <w:rFonts w:eastAsiaTheme="minorEastAsia"/>
                <w:noProof/>
                <w:lang w:eastAsia="pt-BR"/>
              </w:rPr>
              <w:tab/>
            </w:r>
            <w:r w:rsidR="001E1305" w:rsidRPr="00C00EBA">
              <w:rPr>
                <w:rStyle w:val="Hyperlink"/>
                <w:noProof/>
              </w:rPr>
              <w:t>Remuneração</w:t>
            </w:r>
            <w:r w:rsidR="001E1305">
              <w:rPr>
                <w:noProof/>
                <w:webHidden/>
              </w:rPr>
              <w:tab/>
            </w:r>
            <w:r w:rsidR="001E1305">
              <w:rPr>
                <w:noProof/>
                <w:webHidden/>
              </w:rPr>
              <w:fldChar w:fldCharType="begin"/>
            </w:r>
            <w:r w:rsidR="001E1305">
              <w:rPr>
                <w:noProof/>
                <w:webHidden/>
              </w:rPr>
              <w:instrText xml:space="preserve"> PAGEREF _Toc325038332 \h </w:instrText>
            </w:r>
            <w:r w:rsidR="001E1305">
              <w:rPr>
                <w:noProof/>
                <w:webHidden/>
              </w:rPr>
            </w:r>
            <w:r w:rsidR="001E1305">
              <w:rPr>
                <w:noProof/>
                <w:webHidden/>
              </w:rPr>
              <w:fldChar w:fldCharType="separate"/>
            </w:r>
            <w:r w:rsidR="001E1305">
              <w:rPr>
                <w:noProof/>
                <w:webHidden/>
              </w:rPr>
              <w:t>9</w:t>
            </w:r>
            <w:r w:rsidR="001E1305">
              <w:rPr>
                <w:noProof/>
                <w:webHidden/>
              </w:rPr>
              <w:fldChar w:fldCharType="end"/>
            </w:r>
          </w:hyperlink>
        </w:p>
        <w:p w:rsidR="001E1305" w:rsidRDefault="00B31A2B">
          <w:pPr>
            <w:pStyle w:val="Sumrio2"/>
            <w:tabs>
              <w:tab w:val="left" w:pos="880"/>
              <w:tab w:val="right" w:leader="dot" w:pos="9344"/>
            </w:tabs>
            <w:rPr>
              <w:rFonts w:eastAsiaTheme="minorEastAsia"/>
              <w:noProof/>
              <w:lang w:eastAsia="pt-BR"/>
            </w:rPr>
          </w:pPr>
          <w:hyperlink w:anchor="_Toc325038333" w:history="1">
            <w:r w:rsidR="001E1305" w:rsidRPr="00C00EBA">
              <w:rPr>
                <w:rStyle w:val="Hyperlink"/>
                <w:noProof/>
              </w:rPr>
              <w:t>4.2</w:t>
            </w:r>
            <w:r w:rsidR="001E1305">
              <w:rPr>
                <w:rFonts w:eastAsiaTheme="minorEastAsia"/>
                <w:noProof/>
                <w:lang w:eastAsia="pt-BR"/>
              </w:rPr>
              <w:tab/>
            </w:r>
            <w:r w:rsidR="001E1305" w:rsidRPr="00C00EBA">
              <w:rPr>
                <w:rStyle w:val="Hyperlink"/>
                <w:noProof/>
              </w:rPr>
              <w:t>Salário Família</w:t>
            </w:r>
            <w:r w:rsidR="001E1305">
              <w:rPr>
                <w:noProof/>
                <w:webHidden/>
              </w:rPr>
              <w:tab/>
            </w:r>
            <w:r w:rsidR="001E1305">
              <w:rPr>
                <w:noProof/>
                <w:webHidden/>
              </w:rPr>
              <w:fldChar w:fldCharType="begin"/>
            </w:r>
            <w:r w:rsidR="001E1305">
              <w:rPr>
                <w:noProof/>
                <w:webHidden/>
              </w:rPr>
              <w:instrText xml:space="preserve"> PAGEREF _Toc325038333 \h </w:instrText>
            </w:r>
            <w:r w:rsidR="001E1305">
              <w:rPr>
                <w:noProof/>
                <w:webHidden/>
              </w:rPr>
            </w:r>
            <w:r w:rsidR="001E1305">
              <w:rPr>
                <w:noProof/>
                <w:webHidden/>
              </w:rPr>
              <w:fldChar w:fldCharType="separate"/>
            </w:r>
            <w:r w:rsidR="001E1305">
              <w:rPr>
                <w:noProof/>
                <w:webHidden/>
              </w:rPr>
              <w:t>10</w:t>
            </w:r>
            <w:r w:rsidR="001E1305">
              <w:rPr>
                <w:noProof/>
                <w:webHidden/>
              </w:rPr>
              <w:fldChar w:fldCharType="end"/>
            </w:r>
          </w:hyperlink>
        </w:p>
        <w:p w:rsidR="001E1305" w:rsidRDefault="00B31A2B">
          <w:pPr>
            <w:pStyle w:val="Sumrio2"/>
            <w:tabs>
              <w:tab w:val="left" w:pos="880"/>
              <w:tab w:val="right" w:leader="dot" w:pos="9344"/>
            </w:tabs>
            <w:rPr>
              <w:rFonts w:eastAsiaTheme="minorEastAsia"/>
              <w:noProof/>
              <w:lang w:eastAsia="pt-BR"/>
            </w:rPr>
          </w:pPr>
          <w:hyperlink w:anchor="_Toc325038334" w:history="1">
            <w:r w:rsidR="001E1305" w:rsidRPr="00C00EBA">
              <w:rPr>
                <w:rStyle w:val="Hyperlink"/>
                <w:noProof/>
              </w:rPr>
              <w:t>4.3</w:t>
            </w:r>
            <w:r w:rsidR="001E1305">
              <w:rPr>
                <w:rFonts w:eastAsiaTheme="minorEastAsia"/>
                <w:noProof/>
                <w:lang w:eastAsia="pt-BR"/>
              </w:rPr>
              <w:tab/>
            </w:r>
            <w:r w:rsidR="001E1305" w:rsidRPr="00C00EBA">
              <w:rPr>
                <w:rStyle w:val="Hyperlink"/>
                <w:noProof/>
              </w:rPr>
              <w:t>Apropriação de Compensação</w:t>
            </w:r>
            <w:r w:rsidR="001E1305">
              <w:rPr>
                <w:noProof/>
                <w:webHidden/>
              </w:rPr>
              <w:tab/>
            </w:r>
            <w:r w:rsidR="001E1305">
              <w:rPr>
                <w:noProof/>
                <w:webHidden/>
              </w:rPr>
              <w:fldChar w:fldCharType="begin"/>
            </w:r>
            <w:r w:rsidR="001E1305">
              <w:rPr>
                <w:noProof/>
                <w:webHidden/>
              </w:rPr>
              <w:instrText xml:space="preserve"> PAGEREF _Toc325038334 \h </w:instrText>
            </w:r>
            <w:r w:rsidR="001E1305">
              <w:rPr>
                <w:noProof/>
                <w:webHidden/>
              </w:rPr>
            </w:r>
            <w:r w:rsidR="001E1305">
              <w:rPr>
                <w:noProof/>
                <w:webHidden/>
              </w:rPr>
              <w:fldChar w:fldCharType="separate"/>
            </w:r>
            <w:r w:rsidR="001E1305">
              <w:rPr>
                <w:noProof/>
                <w:webHidden/>
              </w:rPr>
              <w:t>10</w:t>
            </w:r>
            <w:r w:rsidR="001E1305">
              <w:rPr>
                <w:noProof/>
                <w:webHidden/>
              </w:rPr>
              <w:fldChar w:fldCharType="end"/>
            </w:r>
          </w:hyperlink>
        </w:p>
        <w:p w:rsidR="001E1305" w:rsidRDefault="00B31A2B">
          <w:pPr>
            <w:pStyle w:val="Sumrio2"/>
            <w:tabs>
              <w:tab w:val="left" w:pos="880"/>
              <w:tab w:val="right" w:leader="dot" w:pos="9344"/>
            </w:tabs>
            <w:rPr>
              <w:rFonts w:eastAsiaTheme="minorEastAsia"/>
              <w:noProof/>
              <w:lang w:eastAsia="pt-BR"/>
            </w:rPr>
          </w:pPr>
          <w:hyperlink w:anchor="_Toc325038335" w:history="1">
            <w:r w:rsidR="001E1305" w:rsidRPr="00C00EBA">
              <w:rPr>
                <w:rStyle w:val="Hyperlink"/>
                <w:noProof/>
              </w:rPr>
              <w:t>4.4</w:t>
            </w:r>
            <w:r w:rsidR="001E1305">
              <w:rPr>
                <w:rFonts w:eastAsiaTheme="minorEastAsia"/>
                <w:noProof/>
                <w:lang w:eastAsia="pt-BR"/>
              </w:rPr>
              <w:tab/>
            </w:r>
            <w:r w:rsidR="001E1305" w:rsidRPr="00C00EBA">
              <w:rPr>
                <w:rStyle w:val="Hyperlink"/>
                <w:noProof/>
              </w:rPr>
              <w:t>Reembolso de INSS das férias</w:t>
            </w:r>
            <w:r w:rsidR="001E1305">
              <w:rPr>
                <w:noProof/>
                <w:webHidden/>
              </w:rPr>
              <w:tab/>
            </w:r>
            <w:r w:rsidR="001E1305">
              <w:rPr>
                <w:noProof/>
                <w:webHidden/>
              </w:rPr>
              <w:fldChar w:fldCharType="begin"/>
            </w:r>
            <w:r w:rsidR="001E1305">
              <w:rPr>
                <w:noProof/>
                <w:webHidden/>
              </w:rPr>
              <w:instrText xml:space="preserve"> PAGEREF _Toc325038335 \h </w:instrText>
            </w:r>
            <w:r w:rsidR="001E1305">
              <w:rPr>
                <w:noProof/>
                <w:webHidden/>
              </w:rPr>
            </w:r>
            <w:r w:rsidR="001E1305">
              <w:rPr>
                <w:noProof/>
                <w:webHidden/>
              </w:rPr>
              <w:fldChar w:fldCharType="separate"/>
            </w:r>
            <w:r w:rsidR="001E1305">
              <w:rPr>
                <w:noProof/>
                <w:webHidden/>
              </w:rPr>
              <w:t>11</w:t>
            </w:r>
            <w:r w:rsidR="001E1305">
              <w:rPr>
                <w:noProof/>
                <w:webHidden/>
              </w:rPr>
              <w:fldChar w:fldCharType="end"/>
            </w:r>
          </w:hyperlink>
        </w:p>
        <w:p w:rsidR="001E1305" w:rsidRDefault="00B31A2B">
          <w:pPr>
            <w:pStyle w:val="Sumrio2"/>
            <w:tabs>
              <w:tab w:val="left" w:pos="880"/>
              <w:tab w:val="right" w:leader="dot" w:pos="9344"/>
            </w:tabs>
            <w:rPr>
              <w:rFonts w:eastAsiaTheme="minorEastAsia"/>
              <w:noProof/>
              <w:lang w:eastAsia="pt-BR"/>
            </w:rPr>
          </w:pPr>
          <w:hyperlink w:anchor="_Toc325038336" w:history="1">
            <w:r w:rsidR="001E1305" w:rsidRPr="00C00EBA">
              <w:rPr>
                <w:rStyle w:val="Hyperlink"/>
                <w:noProof/>
              </w:rPr>
              <w:t>4.5</w:t>
            </w:r>
            <w:r w:rsidR="001E1305">
              <w:rPr>
                <w:rFonts w:eastAsiaTheme="minorEastAsia"/>
                <w:noProof/>
                <w:lang w:eastAsia="pt-BR"/>
              </w:rPr>
              <w:tab/>
            </w:r>
            <w:r w:rsidR="001E1305" w:rsidRPr="00C00EBA">
              <w:rPr>
                <w:rStyle w:val="Hyperlink"/>
                <w:noProof/>
              </w:rPr>
              <w:t>Contabilização do Reembolso de INSS das Férias</w:t>
            </w:r>
            <w:r w:rsidR="001E1305">
              <w:rPr>
                <w:noProof/>
                <w:webHidden/>
              </w:rPr>
              <w:tab/>
            </w:r>
            <w:r w:rsidR="001E1305">
              <w:rPr>
                <w:noProof/>
                <w:webHidden/>
              </w:rPr>
              <w:fldChar w:fldCharType="begin"/>
            </w:r>
            <w:r w:rsidR="001E1305">
              <w:rPr>
                <w:noProof/>
                <w:webHidden/>
              </w:rPr>
              <w:instrText xml:space="preserve"> PAGEREF _Toc325038336 \h </w:instrText>
            </w:r>
            <w:r w:rsidR="001E1305">
              <w:rPr>
                <w:noProof/>
                <w:webHidden/>
              </w:rPr>
            </w:r>
            <w:r w:rsidR="001E1305">
              <w:rPr>
                <w:noProof/>
                <w:webHidden/>
              </w:rPr>
              <w:fldChar w:fldCharType="separate"/>
            </w:r>
            <w:r w:rsidR="001E1305">
              <w:rPr>
                <w:noProof/>
                <w:webHidden/>
              </w:rPr>
              <w:t>12</w:t>
            </w:r>
            <w:r w:rsidR="001E1305">
              <w:rPr>
                <w:noProof/>
                <w:webHidden/>
              </w:rPr>
              <w:fldChar w:fldCharType="end"/>
            </w:r>
          </w:hyperlink>
        </w:p>
        <w:p w:rsidR="001E1305" w:rsidRDefault="00B31A2B">
          <w:pPr>
            <w:pStyle w:val="Sumrio2"/>
            <w:tabs>
              <w:tab w:val="left" w:pos="880"/>
              <w:tab w:val="right" w:leader="dot" w:pos="9344"/>
            </w:tabs>
            <w:rPr>
              <w:rFonts w:eastAsiaTheme="minorEastAsia"/>
              <w:noProof/>
              <w:lang w:eastAsia="pt-BR"/>
            </w:rPr>
          </w:pPr>
          <w:hyperlink w:anchor="_Toc325038337" w:history="1">
            <w:r w:rsidR="001E1305" w:rsidRPr="00C00EBA">
              <w:rPr>
                <w:rStyle w:val="Hyperlink"/>
                <w:noProof/>
              </w:rPr>
              <w:t>4.6</w:t>
            </w:r>
            <w:r w:rsidR="001E1305">
              <w:rPr>
                <w:rFonts w:eastAsiaTheme="minorEastAsia"/>
                <w:noProof/>
                <w:lang w:eastAsia="pt-BR"/>
              </w:rPr>
              <w:tab/>
            </w:r>
            <w:r w:rsidR="001E1305" w:rsidRPr="00C00EBA">
              <w:rPr>
                <w:rStyle w:val="Hyperlink"/>
                <w:noProof/>
              </w:rPr>
              <w:t>Ajuste de saldo das provisões 1/12</w:t>
            </w:r>
            <w:r w:rsidR="001E1305">
              <w:rPr>
                <w:noProof/>
                <w:webHidden/>
              </w:rPr>
              <w:tab/>
            </w:r>
            <w:r w:rsidR="001E1305">
              <w:rPr>
                <w:noProof/>
                <w:webHidden/>
              </w:rPr>
              <w:fldChar w:fldCharType="begin"/>
            </w:r>
            <w:r w:rsidR="001E1305">
              <w:rPr>
                <w:noProof/>
                <w:webHidden/>
              </w:rPr>
              <w:instrText xml:space="preserve"> PAGEREF _Toc325038337 \h </w:instrText>
            </w:r>
            <w:r w:rsidR="001E1305">
              <w:rPr>
                <w:noProof/>
                <w:webHidden/>
              </w:rPr>
            </w:r>
            <w:r w:rsidR="001E1305">
              <w:rPr>
                <w:noProof/>
                <w:webHidden/>
              </w:rPr>
              <w:fldChar w:fldCharType="separate"/>
            </w:r>
            <w:r w:rsidR="001E1305">
              <w:rPr>
                <w:noProof/>
                <w:webHidden/>
              </w:rPr>
              <w:t>13</w:t>
            </w:r>
            <w:r w:rsidR="001E1305">
              <w:rPr>
                <w:noProof/>
                <w:webHidden/>
              </w:rPr>
              <w:fldChar w:fldCharType="end"/>
            </w:r>
          </w:hyperlink>
        </w:p>
        <w:p w:rsidR="001E1305" w:rsidRDefault="00B31A2B">
          <w:pPr>
            <w:pStyle w:val="Sumrio2"/>
            <w:tabs>
              <w:tab w:val="left" w:pos="880"/>
              <w:tab w:val="right" w:leader="dot" w:pos="9344"/>
            </w:tabs>
            <w:rPr>
              <w:rFonts w:eastAsiaTheme="minorEastAsia"/>
              <w:noProof/>
              <w:lang w:eastAsia="pt-BR"/>
            </w:rPr>
          </w:pPr>
          <w:hyperlink w:anchor="_Toc325038338" w:history="1">
            <w:r w:rsidR="001E1305" w:rsidRPr="00C00EBA">
              <w:rPr>
                <w:rStyle w:val="Hyperlink"/>
                <w:noProof/>
              </w:rPr>
              <w:t>4.7</w:t>
            </w:r>
            <w:r w:rsidR="001E1305">
              <w:rPr>
                <w:rFonts w:eastAsiaTheme="minorEastAsia"/>
                <w:noProof/>
                <w:lang w:eastAsia="pt-BR"/>
              </w:rPr>
              <w:tab/>
            </w:r>
            <w:r w:rsidR="001E1305" w:rsidRPr="00C00EBA">
              <w:rPr>
                <w:rStyle w:val="Hyperlink"/>
                <w:noProof/>
              </w:rPr>
              <w:t>Utilização de Centros de Custos</w:t>
            </w:r>
            <w:r w:rsidR="001E1305">
              <w:rPr>
                <w:noProof/>
                <w:webHidden/>
              </w:rPr>
              <w:tab/>
            </w:r>
            <w:r w:rsidR="001E1305">
              <w:rPr>
                <w:noProof/>
                <w:webHidden/>
              </w:rPr>
              <w:fldChar w:fldCharType="begin"/>
            </w:r>
            <w:r w:rsidR="001E1305">
              <w:rPr>
                <w:noProof/>
                <w:webHidden/>
              </w:rPr>
              <w:instrText xml:space="preserve"> PAGEREF _Toc325038338 \h </w:instrText>
            </w:r>
            <w:r w:rsidR="001E1305">
              <w:rPr>
                <w:noProof/>
                <w:webHidden/>
              </w:rPr>
            </w:r>
            <w:r w:rsidR="001E1305">
              <w:rPr>
                <w:noProof/>
                <w:webHidden/>
              </w:rPr>
              <w:fldChar w:fldCharType="separate"/>
            </w:r>
            <w:r w:rsidR="001E1305">
              <w:rPr>
                <w:noProof/>
                <w:webHidden/>
              </w:rPr>
              <w:t>13</w:t>
            </w:r>
            <w:r w:rsidR="001E1305">
              <w:rPr>
                <w:noProof/>
                <w:webHidden/>
              </w:rPr>
              <w:fldChar w:fldCharType="end"/>
            </w:r>
          </w:hyperlink>
        </w:p>
        <w:p w:rsidR="001E1305" w:rsidRDefault="00B31A2B">
          <w:pPr>
            <w:pStyle w:val="Sumrio2"/>
            <w:tabs>
              <w:tab w:val="left" w:pos="880"/>
              <w:tab w:val="right" w:leader="dot" w:pos="9344"/>
            </w:tabs>
            <w:rPr>
              <w:rFonts w:eastAsiaTheme="minorEastAsia"/>
              <w:noProof/>
              <w:lang w:eastAsia="pt-BR"/>
            </w:rPr>
          </w:pPr>
          <w:hyperlink w:anchor="_Toc325038339" w:history="1">
            <w:r w:rsidR="001E1305" w:rsidRPr="00C00EBA">
              <w:rPr>
                <w:rStyle w:val="Hyperlink"/>
                <w:noProof/>
              </w:rPr>
              <w:t>4.8</w:t>
            </w:r>
            <w:r w:rsidR="001E1305">
              <w:rPr>
                <w:rFonts w:eastAsiaTheme="minorEastAsia"/>
                <w:noProof/>
                <w:lang w:eastAsia="pt-BR"/>
              </w:rPr>
              <w:tab/>
            </w:r>
            <w:r w:rsidR="001E1305" w:rsidRPr="00C00EBA">
              <w:rPr>
                <w:rStyle w:val="Hyperlink"/>
                <w:noProof/>
              </w:rPr>
              <w:t>Separando filiais/tomadores por conta contábil no plano</w:t>
            </w:r>
            <w:r w:rsidR="001E1305">
              <w:rPr>
                <w:noProof/>
                <w:webHidden/>
              </w:rPr>
              <w:tab/>
            </w:r>
            <w:r w:rsidR="001E1305">
              <w:rPr>
                <w:noProof/>
                <w:webHidden/>
              </w:rPr>
              <w:fldChar w:fldCharType="begin"/>
            </w:r>
            <w:r w:rsidR="001E1305">
              <w:rPr>
                <w:noProof/>
                <w:webHidden/>
              </w:rPr>
              <w:instrText xml:space="preserve"> PAGEREF _Toc325038339 \h </w:instrText>
            </w:r>
            <w:r w:rsidR="001E1305">
              <w:rPr>
                <w:noProof/>
                <w:webHidden/>
              </w:rPr>
            </w:r>
            <w:r w:rsidR="001E1305">
              <w:rPr>
                <w:noProof/>
                <w:webHidden/>
              </w:rPr>
              <w:fldChar w:fldCharType="separate"/>
            </w:r>
            <w:r w:rsidR="001E1305">
              <w:rPr>
                <w:noProof/>
                <w:webHidden/>
              </w:rPr>
              <w:t>14</w:t>
            </w:r>
            <w:r w:rsidR="001E1305">
              <w:rPr>
                <w:noProof/>
                <w:webHidden/>
              </w:rPr>
              <w:fldChar w:fldCharType="end"/>
            </w:r>
          </w:hyperlink>
        </w:p>
        <w:p w:rsidR="001E1305" w:rsidRDefault="00B31A2B">
          <w:pPr>
            <w:pStyle w:val="Sumrio1"/>
            <w:tabs>
              <w:tab w:val="left" w:pos="440"/>
              <w:tab w:val="right" w:leader="dot" w:pos="9344"/>
            </w:tabs>
            <w:rPr>
              <w:rFonts w:eastAsiaTheme="minorEastAsia"/>
              <w:noProof/>
              <w:lang w:eastAsia="pt-BR"/>
            </w:rPr>
          </w:pPr>
          <w:hyperlink w:anchor="_Toc325038340" w:history="1">
            <w:r w:rsidR="001E1305" w:rsidRPr="00C00EBA">
              <w:rPr>
                <w:rStyle w:val="Hyperlink"/>
                <w:noProof/>
              </w:rPr>
              <w:t>5</w:t>
            </w:r>
            <w:r w:rsidR="001E1305">
              <w:rPr>
                <w:rFonts w:eastAsiaTheme="minorEastAsia"/>
                <w:noProof/>
                <w:lang w:eastAsia="pt-BR"/>
              </w:rPr>
              <w:tab/>
            </w:r>
            <w:r w:rsidR="001E1305" w:rsidRPr="00C00EBA">
              <w:rPr>
                <w:rStyle w:val="Hyperlink"/>
                <w:noProof/>
              </w:rPr>
              <w:t>Sincronizar Integração Contábil</w:t>
            </w:r>
            <w:r w:rsidR="001E1305">
              <w:rPr>
                <w:noProof/>
                <w:webHidden/>
              </w:rPr>
              <w:tab/>
            </w:r>
            <w:r w:rsidR="001E1305">
              <w:rPr>
                <w:noProof/>
                <w:webHidden/>
              </w:rPr>
              <w:fldChar w:fldCharType="begin"/>
            </w:r>
            <w:r w:rsidR="001E1305">
              <w:rPr>
                <w:noProof/>
                <w:webHidden/>
              </w:rPr>
              <w:instrText xml:space="preserve"> PAGEREF _Toc325038340 \h </w:instrText>
            </w:r>
            <w:r w:rsidR="001E1305">
              <w:rPr>
                <w:noProof/>
                <w:webHidden/>
              </w:rPr>
            </w:r>
            <w:r w:rsidR="001E1305">
              <w:rPr>
                <w:noProof/>
                <w:webHidden/>
              </w:rPr>
              <w:fldChar w:fldCharType="separate"/>
            </w:r>
            <w:r w:rsidR="001E1305">
              <w:rPr>
                <w:noProof/>
                <w:webHidden/>
              </w:rPr>
              <w:t>15</w:t>
            </w:r>
            <w:r w:rsidR="001E1305">
              <w:rPr>
                <w:noProof/>
                <w:webHidden/>
              </w:rPr>
              <w:fldChar w:fldCharType="end"/>
            </w:r>
          </w:hyperlink>
        </w:p>
        <w:p w:rsidR="001E1305" w:rsidRDefault="00B31A2B">
          <w:pPr>
            <w:pStyle w:val="Sumrio2"/>
            <w:tabs>
              <w:tab w:val="left" w:pos="880"/>
              <w:tab w:val="right" w:leader="dot" w:pos="9344"/>
            </w:tabs>
            <w:rPr>
              <w:rFonts w:eastAsiaTheme="minorEastAsia"/>
              <w:noProof/>
              <w:lang w:eastAsia="pt-BR"/>
            </w:rPr>
          </w:pPr>
          <w:hyperlink w:anchor="_Toc325038341" w:history="1">
            <w:r w:rsidR="001E1305" w:rsidRPr="00C00EBA">
              <w:rPr>
                <w:rStyle w:val="Hyperlink"/>
                <w:noProof/>
              </w:rPr>
              <w:t>5.1</w:t>
            </w:r>
            <w:r w:rsidR="001E1305">
              <w:rPr>
                <w:rFonts w:eastAsiaTheme="minorEastAsia"/>
                <w:noProof/>
                <w:lang w:eastAsia="pt-BR"/>
              </w:rPr>
              <w:tab/>
            </w:r>
            <w:r w:rsidR="001E1305" w:rsidRPr="00C00EBA">
              <w:rPr>
                <w:rStyle w:val="Hyperlink"/>
                <w:noProof/>
              </w:rPr>
              <w:t>Sincronizando configuração para outras empresas</w:t>
            </w:r>
            <w:r w:rsidR="001E1305">
              <w:rPr>
                <w:noProof/>
                <w:webHidden/>
              </w:rPr>
              <w:tab/>
            </w:r>
            <w:r w:rsidR="001E1305">
              <w:rPr>
                <w:noProof/>
                <w:webHidden/>
              </w:rPr>
              <w:fldChar w:fldCharType="begin"/>
            </w:r>
            <w:r w:rsidR="001E1305">
              <w:rPr>
                <w:noProof/>
                <w:webHidden/>
              </w:rPr>
              <w:instrText xml:space="preserve"> PAGEREF _Toc325038341 \h </w:instrText>
            </w:r>
            <w:r w:rsidR="001E1305">
              <w:rPr>
                <w:noProof/>
                <w:webHidden/>
              </w:rPr>
            </w:r>
            <w:r w:rsidR="001E1305">
              <w:rPr>
                <w:noProof/>
                <w:webHidden/>
              </w:rPr>
              <w:fldChar w:fldCharType="separate"/>
            </w:r>
            <w:r w:rsidR="001E1305">
              <w:rPr>
                <w:noProof/>
                <w:webHidden/>
              </w:rPr>
              <w:t>15</w:t>
            </w:r>
            <w:r w:rsidR="001E1305">
              <w:rPr>
                <w:noProof/>
                <w:webHidden/>
              </w:rPr>
              <w:fldChar w:fldCharType="end"/>
            </w:r>
          </w:hyperlink>
        </w:p>
        <w:p w:rsidR="001E1305" w:rsidRDefault="00B31A2B">
          <w:pPr>
            <w:pStyle w:val="Sumrio1"/>
            <w:tabs>
              <w:tab w:val="left" w:pos="440"/>
              <w:tab w:val="right" w:leader="dot" w:pos="9344"/>
            </w:tabs>
            <w:rPr>
              <w:rFonts w:eastAsiaTheme="minorEastAsia"/>
              <w:noProof/>
              <w:lang w:eastAsia="pt-BR"/>
            </w:rPr>
          </w:pPr>
          <w:hyperlink w:anchor="_Toc325038342" w:history="1">
            <w:r w:rsidR="001E1305" w:rsidRPr="00C00EBA">
              <w:rPr>
                <w:rStyle w:val="Hyperlink"/>
                <w:noProof/>
              </w:rPr>
              <w:t>6</w:t>
            </w:r>
            <w:r w:rsidR="001E1305">
              <w:rPr>
                <w:rFonts w:eastAsiaTheme="minorEastAsia"/>
                <w:noProof/>
                <w:lang w:eastAsia="pt-BR"/>
              </w:rPr>
              <w:tab/>
            </w:r>
            <w:r w:rsidR="001E1305" w:rsidRPr="00C00EBA">
              <w:rPr>
                <w:rStyle w:val="Hyperlink"/>
                <w:noProof/>
              </w:rPr>
              <w:t>Conferência da Contabilização</w:t>
            </w:r>
            <w:r w:rsidR="001E1305">
              <w:rPr>
                <w:noProof/>
                <w:webHidden/>
              </w:rPr>
              <w:tab/>
            </w:r>
            <w:r w:rsidR="001E1305">
              <w:rPr>
                <w:noProof/>
                <w:webHidden/>
              </w:rPr>
              <w:fldChar w:fldCharType="begin"/>
            </w:r>
            <w:r w:rsidR="001E1305">
              <w:rPr>
                <w:noProof/>
                <w:webHidden/>
              </w:rPr>
              <w:instrText xml:space="preserve"> PAGEREF _Toc325038342 \h </w:instrText>
            </w:r>
            <w:r w:rsidR="001E1305">
              <w:rPr>
                <w:noProof/>
                <w:webHidden/>
              </w:rPr>
            </w:r>
            <w:r w:rsidR="001E1305">
              <w:rPr>
                <w:noProof/>
                <w:webHidden/>
              </w:rPr>
              <w:fldChar w:fldCharType="separate"/>
            </w:r>
            <w:r w:rsidR="001E1305">
              <w:rPr>
                <w:noProof/>
                <w:webHidden/>
              </w:rPr>
              <w:t>15</w:t>
            </w:r>
            <w:r w:rsidR="001E1305">
              <w:rPr>
                <w:noProof/>
                <w:webHidden/>
              </w:rPr>
              <w:fldChar w:fldCharType="end"/>
            </w:r>
          </w:hyperlink>
        </w:p>
        <w:p w:rsidR="001E1305" w:rsidRDefault="00B31A2B">
          <w:pPr>
            <w:pStyle w:val="Sumrio2"/>
            <w:tabs>
              <w:tab w:val="left" w:pos="880"/>
              <w:tab w:val="right" w:leader="dot" w:pos="9344"/>
            </w:tabs>
            <w:rPr>
              <w:rFonts w:eastAsiaTheme="minorEastAsia"/>
              <w:noProof/>
              <w:lang w:eastAsia="pt-BR"/>
            </w:rPr>
          </w:pPr>
          <w:hyperlink w:anchor="_Toc325038343" w:history="1">
            <w:r w:rsidR="001E1305" w:rsidRPr="00C00EBA">
              <w:rPr>
                <w:rStyle w:val="Hyperlink"/>
                <w:noProof/>
              </w:rPr>
              <w:t>6.1</w:t>
            </w:r>
            <w:r w:rsidR="001E1305">
              <w:rPr>
                <w:rFonts w:eastAsiaTheme="minorEastAsia"/>
                <w:noProof/>
                <w:lang w:eastAsia="pt-BR"/>
              </w:rPr>
              <w:tab/>
            </w:r>
            <w:r w:rsidR="001E1305" w:rsidRPr="00C00EBA">
              <w:rPr>
                <w:rStyle w:val="Hyperlink"/>
                <w:noProof/>
              </w:rPr>
              <w:t>Divergência de Eventos na Integração Contábil</w:t>
            </w:r>
            <w:r w:rsidR="001E1305">
              <w:rPr>
                <w:noProof/>
                <w:webHidden/>
              </w:rPr>
              <w:tab/>
            </w:r>
            <w:r w:rsidR="001E1305">
              <w:rPr>
                <w:noProof/>
                <w:webHidden/>
              </w:rPr>
              <w:fldChar w:fldCharType="begin"/>
            </w:r>
            <w:r w:rsidR="001E1305">
              <w:rPr>
                <w:noProof/>
                <w:webHidden/>
              </w:rPr>
              <w:instrText xml:space="preserve"> PAGEREF _Toc325038343 \h </w:instrText>
            </w:r>
            <w:r w:rsidR="001E1305">
              <w:rPr>
                <w:noProof/>
                <w:webHidden/>
              </w:rPr>
            </w:r>
            <w:r w:rsidR="001E1305">
              <w:rPr>
                <w:noProof/>
                <w:webHidden/>
              </w:rPr>
              <w:fldChar w:fldCharType="separate"/>
            </w:r>
            <w:r w:rsidR="001E1305">
              <w:rPr>
                <w:noProof/>
                <w:webHidden/>
              </w:rPr>
              <w:t>15</w:t>
            </w:r>
            <w:r w:rsidR="001E1305">
              <w:rPr>
                <w:noProof/>
                <w:webHidden/>
              </w:rPr>
              <w:fldChar w:fldCharType="end"/>
            </w:r>
          </w:hyperlink>
        </w:p>
        <w:p w:rsidR="001E1305" w:rsidRDefault="00B31A2B">
          <w:pPr>
            <w:pStyle w:val="Sumrio2"/>
            <w:tabs>
              <w:tab w:val="left" w:pos="880"/>
              <w:tab w:val="right" w:leader="dot" w:pos="9344"/>
            </w:tabs>
            <w:rPr>
              <w:rFonts w:eastAsiaTheme="minorEastAsia"/>
              <w:noProof/>
              <w:lang w:eastAsia="pt-BR"/>
            </w:rPr>
          </w:pPr>
          <w:hyperlink w:anchor="_Toc325038344" w:history="1">
            <w:r w:rsidR="001E1305" w:rsidRPr="00C00EBA">
              <w:rPr>
                <w:rStyle w:val="Hyperlink"/>
                <w:noProof/>
              </w:rPr>
              <w:t>6.2</w:t>
            </w:r>
            <w:r w:rsidR="001E1305">
              <w:rPr>
                <w:rFonts w:eastAsiaTheme="minorEastAsia"/>
                <w:noProof/>
                <w:lang w:eastAsia="pt-BR"/>
              </w:rPr>
              <w:tab/>
            </w:r>
            <w:r w:rsidR="001E1305" w:rsidRPr="00C00EBA">
              <w:rPr>
                <w:rStyle w:val="Hyperlink"/>
                <w:noProof/>
              </w:rPr>
              <w:t>Provisão Acumulada de Décimo Terceiro ou Férias</w:t>
            </w:r>
            <w:r w:rsidR="001E1305">
              <w:rPr>
                <w:noProof/>
                <w:webHidden/>
              </w:rPr>
              <w:tab/>
            </w:r>
            <w:r w:rsidR="001E1305">
              <w:rPr>
                <w:noProof/>
                <w:webHidden/>
              </w:rPr>
              <w:fldChar w:fldCharType="begin"/>
            </w:r>
            <w:r w:rsidR="001E1305">
              <w:rPr>
                <w:noProof/>
                <w:webHidden/>
              </w:rPr>
              <w:instrText xml:space="preserve"> PAGEREF _Toc325038344 \h </w:instrText>
            </w:r>
            <w:r w:rsidR="001E1305">
              <w:rPr>
                <w:noProof/>
                <w:webHidden/>
              </w:rPr>
            </w:r>
            <w:r w:rsidR="001E1305">
              <w:rPr>
                <w:noProof/>
                <w:webHidden/>
              </w:rPr>
              <w:fldChar w:fldCharType="separate"/>
            </w:r>
            <w:r w:rsidR="001E1305">
              <w:rPr>
                <w:noProof/>
                <w:webHidden/>
              </w:rPr>
              <w:t>16</w:t>
            </w:r>
            <w:r w:rsidR="001E1305">
              <w:rPr>
                <w:noProof/>
                <w:webHidden/>
              </w:rPr>
              <w:fldChar w:fldCharType="end"/>
            </w:r>
          </w:hyperlink>
        </w:p>
        <w:p w:rsidR="001E1305" w:rsidRDefault="00B31A2B">
          <w:pPr>
            <w:pStyle w:val="Sumrio2"/>
            <w:tabs>
              <w:tab w:val="left" w:pos="880"/>
              <w:tab w:val="right" w:leader="dot" w:pos="9344"/>
            </w:tabs>
            <w:rPr>
              <w:rFonts w:eastAsiaTheme="minorEastAsia"/>
              <w:noProof/>
              <w:lang w:eastAsia="pt-BR"/>
            </w:rPr>
          </w:pPr>
          <w:hyperlink w:anchor="_Toc325038345" w:history="1">
            <w:r w:rsidR="001E1305" w:rsidRPr="00C00EBA">
              <w:rPr>
                <w:rStyle w:val="Hyperlink"/>
                <w:noProof/>
              </w:rPr>
              <w:t>6.3</w:t>
            </w:r>
            <w:r w:rsidR="001E1305">
              <w:rPr>
                <w:rFonts w:eastAsiaTheme="minorEastAsia"/>
                <w:noProof/>
                <w:lang w:eastAsia="pt-BR"/>
              </w:rPr>
              <w:tab/>
            </w:r>
            <w:r w:rsidR="001E1305" w:rsidRPr="00C00EBA">
              <w:rPr>
                <w:rStyle w:val="Hyperlink"/>
                <w:noProof/>
              </w:rPr>
              <w:t>Saldo da Provisão de Décimo Terceiro ou Férias</w:t>
            </w:r>
            <w:r w:rsidR="001E1305">
              <w:rPr>
                <w:noProof/>
                <w:webHidden/>
              </w:rPr>
              <w:tab/>
            </w:r>
            <w:r w:rsidR="001E1305">
              <w:rPr>
                <w:noProof/>
                <w:webHidden/>
              </w:rPr>
              <w:fldChar w:fldCharType="begin"/>
            </w:r>
            <w:r w:rsidR="001E1305">
              <w:rPr>
                <w:noProof/>
                <w:webHidden/>
              </w:rPr>
              <w:instrText xml:space="preserve"> PAGEREF _Toc325038345 \h </w:instrText>
            </w:r>
            <w:r w:rsidR="001E1305">
              <w:rPr>
                <w:noProof/>
                <w:webHidden/>
              </w:rPr>
            </w:r>
            <w:r w:rsidR="001E1305">
              <w:rPr>
                <w:noProof/>
                <w:webHidden/>
              </w:rPr>
              <w:fldChar w:fldCharType="separate"/>
            </w:r>
            <w:r w:rsidR="001E1305">
              <w:rPr>
                <w:noProof/>
                <w:webHidden/>
              </w:rPr>
              <w:t>16</w:t>
            </w:r>
            <w:r w:rsidR="001E1305">
              <w:rPr>
                <w:noProof/>
                <w:webHidden/>
              </w:rPr>
              <w:fldChar w:fldCharType="end"/>
            </w:r>
          </w:hyperlink>
        </w:p>
        <w:p w:rsidR="001E1305" w:rsidRDefault="00B31A2B">
          <w:pPr>
            <w:pStyle w:val="Sumrio2"/>
            <w:tabs>
              <w:tab w:val="left" w:pos="880"/>
              <w:tab w:val="right" w:leader="dot" w:pos="9344"/>
            </w:tabs>
            <w:rPr>
              <w:rFonts w:eastAsiaTheme="minorEastAsia"/>
              <w:noProof/>
              <w:lang w:eastAsia="pt-BR"/>
            </w:rPr>
          </w:pPr>
          <w:hyperlink w:anchor="_Toc325038346" w:history="1">
            <w:r w:rsidR="001E1305" w:rsidRPr="00C00EBA">
              <w:rPr>
                <w:rStyle w:val="Hyperlink"/>
                <w:noProof/>
              </w:rPr>
              <w:t>6.4</w:t>
            </w:r>
            <w:r w:rsidR="001E1305">
              <w:rPr>
                <w:rFonts w:eastAsiaTheme="minorEastAsia"/>
                <w:noProof/>
                <w:lang w:eastAsia="pt-BR"/>
              </w:rPr>
              <w:tab/>
            </w:r>
            <w:r w:rsidR="001E1305" w:rsidRPr="00C00EBA">
              <w:rPr>
                <w:rStyle w:val="Hyperlink"/>
                <w:noProof/>
              </w:rPr>
              <w:t>Extrato de Provisão 1/12 avos</w:t>
            </w:r>
            <w:r w:rsidR="001E1305">
              <w:rPr>
                <w:noProof/>
                <w:webHidden/>
              </w:rPr>
              <w:tab/>
            </w:r>
            <w:r w:rsidR="001E1305">
              <w:rPr>
                <w:noProof/>
                <w:webHidden/>
              </w:rPr>
              <w:fldChar w:fldCharType="begin"/>
            </w:r>
            <w:r w:rsidR="001E1305">
              <w:rPr>
                <w:noProof/>
                <w:webHidden/>
              </w:rPr>
              <w:instrText xml:space="preserve"> PAGEREF _Toc325038346 \h </w:instrText>
            </w:r>
            <w:r w:rsidR="001E1305">
              <w:rPr>
                <w:noProof/>
                <w:webHidden/>
              </w:rPr>
            </w:r>
            <w:r w:rsidR="001E1305">
              <w:rPr>
                <w:noProof/>
                <w:webHidden/>
              </w:rPr>
              <w:fldChar w:fldCharType="separate"/>
            </w:r>
            <w:r w:rsidR="001E1305">
              <w:rPr>
                <w:noProof/>
                <w:webHidden/>
              </w:rPr>
              <w:t>16</w:t>
            </w:r>
            <w:r w:rsidR="001E1305">
              <w:rPr>
                <w:noProof/>
                <w:webHidden/>
              </w:rPr>
              <w:fldChar w:fldCharType="end"/>
            </w:r>
          </w:hyperlink>
        </w:p>
        <w:p w:rsidR="001E1305" w:rsidRDefault="00B31A2B">
          <w:pPr>
            <w:pStyle w:val="Sumrio1"/>
            <w:tabs>
              <w:tab w:val="left" w:pos="440"/>
              <w:tab w:val="right" w:leader="dot" w:pos="9344"/>
            </w:tabs>
            <w:rPr>
              <w:rFonts w:eastAsiaTheme="minorEastAsia"/>
              <w:noProof/>
              <w:lang w:eastAsia="pt-BR"/>
            </w:rPr>
          </w:pPr>
          <w:hyperlink w:anchor="_Toc325038347" w:history="1">
            <w:r w:rsidR="001E1305" w:rsidRPr="00C00EBA">
              <w:rPr>
                <w:rStyle w:val="Hyperlink"/>
                <w:noProof/>
              </w:rPr>
              <w:t>7</w:t>
            </w:r>
            <w:r w:rsidR="001E1305">
              <w:rPr>
                <w:rFonts w:eastAsiaTheme="minorEastAsia"/>
                <w:noProof/>
                <w:lang w:eastAsia="pt-BR"/>
              </w:rPr>
              <w:tab/>
            </w:r>
            <w:r w:rsidR="001E1305" w:rsidRPr="00C00EBA">
              <w:rPr>
                <w:rStyle w:val="Hyperlink"/>
                <w:noProof/>
              </w:rPr>
              <w:t>Suporte Técnico Priori Sistemas</w:t>
            </w:r>
            <w:r w:rsidR="001E1305">
              <w:rPr>
                <w:noProof/>
                <w:webHidden/>
              </w:rPr>
              <w:tab/>
            </w:r>
            <w:r w:rsidR="001E1305">
              <w:rPr>
                <w:noProof/>
                <w:webHidden/>
              </w:rPr>
              <w:fldChar w:fldCharType="begin"/>
            </w:r>
            <w:r w:rsidR="001E1305">
              <w:rPr>
                <w:noProof/>
                <w:webHidden/>
              </w:rPr>
              <w:instrText xml:space="preserve"> PAGEREF _Toc325038347 \h </w:instrText>
            </w:r>
            <w:r w:rsidR="001E1305">
              <w:rPr>
                <w:noProof/>
                <w:webHidden/>
              </w:rPr>
            </w:r>
            <w:r w:rsidR="001E1305">
              <w:rPr>
                <w:noProof/>
                <w:webHidden/>
              </w:rPr>
              <w:fldChar w:fldCharType="separate"/>
            </w:r>
            <w:r w:rsidR="001E1305">
              <w:rPr>
                <w:noProof/>
                <w:webHidden/>
              </w:rPr>
              <w:t>16</w:t>
            </w:r>
            <w:r w:rsidR="001E1305">
              <w:rPr>
                <w:noProof/>
                <w:webHidden/>
              </w:rPr>
              <w:fldChar w:fldCharType="end"/>
            </w:r>
          </w:hyperlink>
        </w:p>
        <w:p w:rsidR="001E1305" w:rsidRDefault="00B31A2B">
          <w:pPr>
            <w:pStyle w:val="Sumrio2"/>
            <w:tabs>
              <w:tab w:val="left" w:pos="880"/>
              <w:tab w:val="right" w:leader="dot" w:pos="9344"/>
            </w:tabs>
            <w:rPr>
              <w:rFonts w:eastAsiaTheme="minorEastAsia"/>
              <w:noProof/>
              <w:lang w:eastAsia="pt-BR"/>
            </w:rPr>
          </w:pPr>
          <w:hyperlink w:anchor="_Toc325038348" w:history="1">
            <w:r w:rsidR="001E1305" w:rsidRPr="00C00EBA">
              <w:rPr>
                <w:rStyle w:val="Hyperlink"/>
                <w:noProof/>
              </w:rPr>
              <w:t>7.1</w:t>
            </w:r>
            <w:r w:rsidR="001E1305">
              <w:rPr>
                <w:rFonts w:eastAsiaTheme="minorEastAsia"/>
                <w:noProof/>
                <w:lang w:eastAsia="pt-BR"/>
              </w:rPr>
              <w:tab/>
            </w:r>
            <w:r w:rsidR="001E1305" w:rsidRPr="00C00EBA">
              <w:rPr>
                <w:rStyle w:val="Hyperlink"/>
                <w:noProof/>
              </w:rPr>
              <w:t>BIP - Boletim Informativo Priori</w:t>
            </w:r>
            <w:r w:rsidR="001E1305">
              <w:rPr>
                <w:noProof/>
                <w:webHidden/>
              </w:rPr>
              <w:tab/>
            </w:r>
            <w:r w:rsidR="001E1305">
              <w:rPr>
                <w:noProof/>
                <w:webHidden/>
              </w:rPr>
              <w:fldChar w:fldCharType="begin"/>
            </w:r>
            <w:r w:rsidR="001E1305">
              <w:rPr>
                <w:noProof/>
                <w:webHidden/>
              </w:rPr>
              <w:instrText xml:space="preserve"> PAGEREF _Toc325038348 \h </w:instrText>
            </w:r>
            <w:r w:rsidR="001E1305">
              <w:rPr>
                <w:noProof/>
                <w:webHidden/>
              </w:rPr>
            </w:r>
            <w:r w:rsidR="001E1305">
              <w:rPr>
                <w:noProof/>
                <w:webHidden/>
              </w:rPr>
              <w:fldChar w:fldCharType="separate"/>
            </w:r>
            <w:r w:rsidR="001E1305">
              <w:rPr>
                <w:noProof/>
                <w:webHidden/>
              </w:rPr>
              <w:t>16</w:t>
            </w:r>
            <w:r w:rsidR="001E1305">
              <w:rPr>
                <w:noProof/>
                <w:webHidden/>
              </w:rPr>
              <w:fldChar w:fldCharType="end"/>
            </w:r>
          </w:hyperlink>
        </w:p>
        <w:p w:rsidR="001E1305" w:rsidRDefault="00B31A2B">
          <w:pPr>
            <w:pStyle w:val="Sumrio2"/>
            <w:tabs>
              <w:tab w:val="left" w:pos="880"/>
              <w:tab w:val="right" w:leader="dot" w:pos="9344"/>
            </w:tabs>
            <w:rPr>
              <w:rFonts w:eastAsiaTheme="minorEastAsia"/>
              <w:noProof/>
              <w:lang w:eastAsia="pt-BR"/>
            </w:rPr>
          </w:pPr>
          <w:hyperlink w:anchor="_Toc325038349" w:history="1">
            <w:r w:rsidR="001E1305" w:rsidRPr="00C00EBA">
              <w:rPr>
                <w:rStyle w:val="Hyperlink"/>
                <w:noProof/>
              </w:rPr>
              <w:t>7.2</w:t>
            </w:r>
            <w:r w:rsidR="001E1305">
              <w:rPr>
                <w:rFonts w:eastAsiaTheme="minorEastAsia"/>
                <w:noProof/>
                <w:lang w:eastAsia="pt-BR"/>
              </w:rPr>
              <w:tab/>
            </w:r>
            <w:r w:rsidR="001E1305" w:rsidRPr="00C00EBA">
              <w:rPr>
                <w:rStyle w:val="Hyperlink"/>
                <w:noProof/>
              </w:rPr>
              <w:t>Suporte Remoto</w:t>
            </w:r>
            <w:r w:rsidR="001E1305">
              <w:rPr>
                <w:noProof/>
                <w:webHidden/>
              </w:rPr>
              <w:tab/>
            </w:r>
            <w:r w:rsidR="001E1305">
              <w:rPr>
                <w:noProof/>
                <w:webHidden/>
              </w:rPr>
              <w:fldChar w:fldCharType="begin"/>
            </w:r>
            <w:r w:rsidR="001E1305">
              <w:rPr>
                <w:noProof/>
                <w:webHidden/>
              </w:rPr>
              <w:instrText xml:space="preserve"> PAGEREF _Toc325038349 \h </w:instrText>
            </w:r>
            <w:r w:rsidR="001E1305">
              <w:rPr>
                <w:noProof/>
                <w:webHidden/>
              </w:rPr>
            </w:r>
            <w:r w:rsidR="001E1305">
              <w:rPr>
                <w:noProof/>
                <w:webHidden/>
              </w:rPr>
              <w:fldChar w:fldCharType="separate"/>
            </w:r>
            <w:r w:rsidR="001E1305">
              <w:rPr>
                <w:noProof/>
                <w:webHidden/>
              </w:rPr>
              <w:t>16</w:t>
            </w:r>
            <w:r w:rsidR="001E1305">
              <w:rPr>
                <w:noProof/>
                <w:webHidden/>
              </w:rPr>
              <w:fldChar w:fldCharType="end"/>
            </w:r>
          </w:hyperlink>
        </w:p>
        <w:p w:rsidR="001E1305" w:rsidRDefault="00B31A2B">
          <w:pPr>
            <w:pStyle w:val="Sumrio2"/>
            <w:tabs>
              <w:tab w:val="left" w:pos="880"/>
              <w:tab w:val="right" w:leader="dot" w:pos="9344"/>
            </w:tabs>
            <w:rPr>
              <w:rFonts w:eastAsiaTheme="minorEastAsia"/>
              <w:noProof/>
              <w:lang w:eastAsia="pt-BR"/>
            </w:rPr>
          </w:pPr>
          <w:hyperlink w:anchor="_Toc325038350" w:history="1">
            <w:r w:rsidR="001E1305" w:rsidRPr="00C00EBA">
              <w:rPr>
                <w:rStyle w:val="Hyperlink"/>
                <w:noProof/>
              </w:rPr>
              <w:t>7.3</w:t>
            </w:r>
            <w:r w:rsidR="001E1305">
              <w:rPr>
                <w:rFonts w:eastAsiaTheme="minorEastAsia"/>
                <w:noProof/>
                <w:lang w:eastAsia="pt-BR"/>
              </w:rPr>
              <w:tab/>
            </w:r>
            <w:r w:rsidR="001E1305" w:rsidRPr="00C00EBA">
              <w:rPr>
                <w:rStyle w:val="Hyperlink"/>
                <w:noProof/>
              </w:rPr>
              <w:t>Suporte Alô Priori</w:t>
            </w:r>
            <w:r w:rsidR="001E1305">
              <w:rPr>
                <w:noProof/>
                <w:webHidden/>
              </w:rPr>
              <w:tab/>
            </w:r>
            <w:r w:rsidR="001E1305">
              <w:rPr>
                <w:noProof/>
                <w:webHidden/>
              </w:rPr>
              <w:fldChar w:fldCharType="begin"/>
            </w:r>
            <w:r w:rsidR="001E1305">
              <w:rPr>
                <w:noProof/>
                <w:webHidden/>
              </w:rPr>
              <w:instrText xml:space="preserve"> PAGEREF _Toc325038350 \h </w:instrText>
            </w:r>
            <w:r w:rsidR="001E1305">
              <w:rPr>
                <w:noProof/>
                <w:webHidden/>
              </w:rPr>
            </w:r>
            <w:r w:rsidR="001E1305">
              <w:rPr>
                <w:noProof/>
                <w:webHidden/>
              </w:rPr>
              <w:fldChar w:fldCharType="separate"/>
            </w:r>
            <w:r w:rsidR="001E1305">
              <w:rPr>
                <w:noProof/>
                <w:webHidden/>
              </w:rPr>
              <w:t>16</w:t>
            </w:r>
            <w:r w:rsidR="001E1305">
              <w:rPr>
                <w:noProof/>
                <w:webHidden/>
              </w:rPr>
              <w:fldChar w:fldCharType="end"/>
            </w:r>
          </w:hyperlink>
        </w:p>
        <w:p w:rsidR="001E1305" w:rsidRDefault="00B31A2B">
          <w:pPr>
            <w:pStyle w:val="Sumrio2"/>
            <w:tabs>
              <w:tab w:val="left" w:pos="880"/>
              <w:tab w:val="right" w:leader="dot" w:pos="9344"/>
            </w:tabs>
            <w:rPr>
              <w:rFonts w:eastAsiaTheme="minorEastAsia"/>
              <w:noProof/>
              <w:lang w:eastAsia="pt-BR"/>
            </w:rPr>
          </w:pPr>
          <w:hyperlink w:anchor="_Toc325038351" w:history="1">
            <w:r w:rsidR="001E1305" w:rsidRPr="00C00EBA">
              <w:rPr>
                <w:rStyle w:val="Hyperlink"/>
                <w:noProof/>
              </w:rPr>
              <w:t>7.4</w:t>
            </w:r>
            <w:r w:rsidR="001E1305">
              <w:rPr>
                <w:rFonts w:eastAsiaTheme="minorEastAsia"/>
                <w:noProof/>
                <w:lang w:eastAsia="pt-BR"/>
              </w:rPr>
              <w:tab/>
            </w:r>
            <w:r w:rsidR="001E1305" w:rsidRPr="00C00EBA">
              <w:rPr>
                <w:rStyle w:val="Hyperlink"/>
                <w:noProof/>
              </w:rPr>
              <w:t>Ajuda F1</w:t>
            </w:r>
            <w:r w:rsidR="001E1305">
              <w:rPr>
                <w:noProof/>
                <w:webHidden/>
              </w:rPr>
              <w:tab/>
            </w:r>
            <w:r w:rsidR="001E1305">
              <w:rPr>
                <w:noProof/>
                <w:webHidden/>
              </w:rPr>
              <w:fldChar w:fldCharType="begin"/>
            </w:r>
            <w:r w:rsidR="001E1305">
              <w:rPr>
                <w:noProof/>
                <w:webHidden/>
              </w:rPr>
              <w:instrText xml:space="preserve"> PAGEREF _Toc325038351 \h </w:instrText>
            </w:r>
            <w:r w:rsidR="001E1305">
              <w:rPr>
                <w:noProof/>
                <w:webHidden/>
              </w:rPr>
            </w:r>
            <w:r w:rsidR="001E1305">
              <w:rPr>
                <w:noProof/>
                <w:webHidden/>
              </w:rPr>
              <w:fldChar w:fldCharType="separate"/>
            </w:r>
            <w:r w:rsidR="001E1305">
              <w:rPr>
                <w:noProof/>
                <w:webHidden/>
              </w:rPr>
              <w:t>17</w:t>
            </w:r>
            <w:r w:rsidR="001E1305">
              <w:rPr>
                <w:noProof/>
                <w:webHidden/>
              </w:rPr>
              <w:fldChar w:fldCharType="end"/>
            </w:r>
          </w:hyperlink>
        </w:p>
        <w:p w:rsidR="002678F0" w:rsidRDefault="00A14C51" w:rsidP="003C26FA">
          <w:pPr>
            <w:pStyle w:val="Sumrio2"/>
            <w:tabs>
              <w:tab w:val="left" w:pos="880"/>
              <w:tab w:val="right" w:leader="dot" w:pos="9344"/>
            </w:tabs>
            <w:spacing w:after="0"/>
            <w:rPr>
              <w:b/>
              <w:bCs/>
              <w:sz w:val="20"/>
            </w:rPr>
          </w:pPr>
          <w:r w:rsidRPr="00EC36C6">
            <w:rPr>
              <w:b/>
              <w:bCs/>
              <w:sz w:val="20"/>
            </w:rPr>
            <w:fldChar w:fldCharType="end"/>
          </w:r>
        </w:p>
        <w:p w:rsidR="00A14C51" w:rsidRDefault="00B31A2B" w:rsidP="002678F0">
          <w:pPr>
            <w:rPr>
              <w:sz w:val="20"/>
            </w:rPr>
          </w:pPr>
        </w:p>
      </w:sdtContent>
    </w:sdt>
    <w:p w:rsidR="002678F0" w:rsidRDefault="002678F0">
      <w:pPr>
        <w:rPr>
          <w:sz w:val="20"/>
        </w:rPr>
      </w:pPr>
      <w:r>
        <w:rPr>
          <w:sz w:val="20"/>
        </w:rPr>
        <w:br w:type="page"/>
      </w:r>
    </w:p>
    <w:p w:rsidR="002678F0" w:rsidRPr="002678F0" w:rsidRDefault="002678F0" w:rsidP="002678F0"/>
    <w:p w:rsidR="007D79B0" w:rsidRPr="00EC36C6" w:rsidRDefault="004E7FB0" w:rsidP="003C26FA">
      <w:pPr>
        <w:pStyle w:val="Ttulo1"/>
        <w:pBdr>
          <w:bottom w:val="single" w:sz="4" w:space="1" w:color="auto"/>
        </w:pBdr>
        <w:spacing w:before="0"/>
        <w:jc w:val="both"/>
        <w:rPr>
          <w:rStyle w:val="apple-style-span"/>
          <w:sz w:val="24"/>
        </w:rPr>
      </w:pPr>
      <w:bookmarkStart w:id="14" w:name="_Toc325038325"/>
      <w:r w:rsidRPr="00EC36C6">
        <w:rPr>
          <w:rStyle w:val="apple-style-span"/>
          <w:sz w:val="24"/>
        </w:rPr>
        <w:t>Introduç</w:t>
      </w:r>
      <w:r w:rsidR="00BA670A" w:rsidRPr="00EC36C6">
        <w:rPr>
          <w:rStyle w:val="apple-style-span"/>
          <w:sz w:val="24"/>
        </w:rPr>
        <w:t>ão</w:t>
      </w:r>
      <w:bookmarkEnd w:id="14"/>
    </w:p>
    <w:p w:rsidR="00941B62" w:rsidRPr="00EC36C6" w:rsidRDefault="00941B62" w:rsidP="00551F26">
      <w:pPr>
        <w:jc w:val="both"/>
        <w:rPr>
          <w:b/>
          <w:sz w:val="20"/>
        </w:rPr>
      </w:pPr>
    </w:p>
    <w:p w:rsidR="00647F16" w:rsidRPr="00EC36C6" w:rsidRDefault="00A4733D" w:rsidP="008E41AC">
      <w:pPr>
        <w:jc w:val="both"/>
        <w:rPr>
          <w:sz w:val="20"/>
        </w:rPr>
      </w:pPr>
      <w:r w:rsidRPr="00EC36C6">
        <w:rPr>
          <w:sz w:val="20"/>
        </w:rPr>
        <w:t>C</w:t>
      </w:r>
      <w:r w:rsidR="00B11CC8" w:rsidRPr="00EC36C6">
        <w:rPr>
          <w:sz w:val="20"/>
        </w:rPr>
        <w:t>om foco nas novidades que o sistema apresenta</w:t>
      </w:r>
      <w:r w:rsidR="007315CC" w:rsidRPr="00EC36C6">
        <w:rPr>
          <w:sz w:val="20"/>
        </w:rPr>
        <w:t xml:space="preserve"> e características peculiares de cada processo.</w:t>
      </w:r>
    </w:p>
    <w:p w:rsidR="0022145C" w:rsidRPr="00EC36C6" w:rsidRDefault="0022145C" w:rsidP="008E41AC">
      <w:pPr>
        <w:jc w:val="both"/>
        <w:rPr>
          <w:sz w:val="20"/>
        </w:rPr>
      </w:pPr>
      <w:r w:rsidRPr="00EC36C6">
        <w:rPr>
          <w:sz w:val="20"/>
        </w:rPr>
        <w:t>Os objetivos do treinamento são:</w:t>
      </w:r>
    </w:p>
    <w:p w:rsidR="0022145C" w:rsidRPr="00EC36C6" w:rsidRDefault="0022145C" w:rsidP="00551F26">
      <w:pPr>
        <w:pStyle w:val="PargrafodaLista"/>
        <w:numPr>
          <w:ilvl w:val="0"/>
          <w:numId w:val="4"/>
        </w:numPr>
        <w:jc w:val="both"/>
        <w:rPr>
          <w:sz w:val="20"/>
        </w:rPr>
      </w:pPr>
      <w:r w:rsidRPr="00EC36C6">
        <w:rPr>
          <w:sz w:val="20"/>
        </w:rPr>
        <w:t>Aumentar a produtividade;</w:t>
      </w:r>
    </w:p>
    <w:p w:rsidR="0022145C" w:rsidRPr="00EC36C6" w:rsidRDefault="0022145C" w:rsidP="00551F26">
      <w:pPr>
        <w:pStyle w:val="PargrafodaLista"/>
        <w:numPr>
          <w:ilvl w:val="0"/>
          <w:numId w:val="4"/>
        </w:numPr>
        <w:jc w:val="both"/>
        <w:rPr>
          <w:sz w:val="20"/>
        </w:rPr>
      </w:pPr>
      <w:r w:rsidRPr="00EC36C6">
        <w:rPr>
          <w:sz w:val="20"/>
        </w:rPr>
        <w:t>Reduzir falhas operacionais;</w:t>
      </w:r>
    </w:p>
    <w:p w:rsidR="0022145C" w:rsidRPr="00EC36C6" w:rsidRDefault="0022145C" w:rsidP="00551F26">
      <w:pPr>
        <w:pStyle w:val="PargrafodaLista"/>
        <w:numPr>
          <w:ilvl w:val="0"/>
          <w:numId w:val="4"/>
        </w:numPr>
        <w:jc w:val="both"/>
        <w:rPr>
          <w:sz w:val="20"/>
        </w:rPr>
      </w:pPr>
      <w:r w:rsidRPr="00EC36C6">
        <w:rPr>
          <w:sz w:val="20"/>
        </w:rPr>
        <w:t>Garantir a veracidade e precisão das informações</w:t>
      </w:r>
      <w:r w:rsidR="00833541" w:rsidRPr="00EC36C6">
        <w:rPr>
          <w:sz w:val="20"/>
        </w:rPr>
        <w:t>;</w:t>
      </w:r>
    </w:p>
    <w:p w:rsidR="00833541" w:rsidRPr="00EC36C6" w:rsidRDefault="00833541" w:rsidP="00551F26">
      <w:pPr>
        <w:pStyle w:val="PargrafodaLista"/>
        <w:numPr>
          <w:ilvl w:val="0"/>
          <w:numId w:val="4"/>
        </w:numPr>
        <w:jc w:val="both"/>
        <w:rPr>
          <w:sz w:val="20"/>
        </w:rPr>
      </w:pPr>
      <w:r w:rsidRPr="00EC36C6">
        <w:rPr>
          <w:sz w:val="20"/>
        </w:rPr>
        <w:t>Capacitar o colaborador para utilizar todos os recursos disponíveis no sistema</w:t>
      </w:r>
      <w:r w:rsidR="003B3836" w:rsidRPr="00EC36C6">
        <w:rPr>
          <w:sz w:val="20"/>
        </w:rPr>
        <w:t>.</w:t>
      </w:r>
    </w:p>
    <w:p w:rsidR="00EB0E39" w:rsidRPr="00EC36C6" w:rsidRDefault="00493637" w:rsidP="008E41AC">
      <w:pPr>
        <w:jc w:val="both"/>
        <w:rPr>
          <w:sz w:val="20"/>
        </w:rPr>
      </w:pPr>
      <w:r w:rsidRPr="00EC36C6">
        <w:rPr>
          <w:sz w:val="20"/>
        </w:rPr>
        <w:t>No módulo de folha de pagamento do aplicativo Rumo está disponível o processo de integração contábil, que é responsável em extrair os valores dos recibos de pagamento e efetuar lançamentos contábeis automaticamente no módulo contábil.</w:t>
      </w:r>
    </w:p>
    <w:p w:rsidR="00162EFE" w:rsidRPr="00EC36C6" w:rsidRDefault="00162EFE" w:rsidP="00551F26">
      <w:pPr>
        <w:ind w:firstLine="708"/>
        <w:jc w:val="both"/>
        <w:rPr>
          <w:sz w:val="20"/>
        </w:rPr>
      </w:pPr>
    </w:p>
    <w:p w:rsidR="00AC0D99" w:rsidRPr="00EC36C6" w:rsidRDefault="00162EFE" w:rsidP="008E41AC">
      <w:pPr>
        <w:jc w:val="both"/>
        <w:rPr>
          <w:sz w:val="20"/>
        </w:rPr>
      </w:pPr>
      <w:r w:rsidRPr="00EC36C6">
        <w:rPr>
          <w:sz w:val="20"/>
        </w:rPr>
        <w:t>Objetivo Gera</w:t>
      </w:r>
      <w:r w:rsidR="000212FA" w:rsidRPr="00EC36C6">
        <w:rPr>
          <w:sz w:val="20"/>
        </w:rPr>
        <w:t>l</w:t>
      </w:r>
      <w:r w:rsidR="00AC0D99" w:rsidRPr="00EC36C6">
        <w:rPr>
          <w:sz w:val="20"/>
        </w:rPr>
        <w:t xml:space="preserve">: realizar um treinamento de </w:t>
      </w:r>
      <w:r w:rsidR="00BD2DCE" w:rsidRPr="00EC36C6">
        <w:rPr>
          <w:sz w:val="20"/>
        </w:rPr>
        <w:t>Contabilização da Folha de Pagamento</w:t>
      </w:r>
      <w:r w:rsidR="007477CF" w:rsidRPr="00EC36C6">
        <w:rPr>
          <w:sz w:val="20"/>
        </w:rPr>
        <w:t xml:space="preserve">, </w:t>
      </w:r>
      <w:r w:rsidR="00AC0D99" w:rsidRPr="00EC36C6">
        <w:rPr>
          <w:sz w:val="20"/>
        </w:rPr>
        <w:t xml:space="preserve">para </w:t>
      </w:r>
      <w:r w:rsidR="007477CF" w:rsidRPr="00EC36C6">
        <w:rPr>
          <w:sz w:val="20"/>
        </w:rPr>
        <w:t xml:space="preserve">atender aos colaboradores da </w:t>
      </w:r>
      <w:r w:rsidR="000B58E5" w:rsidRPr="00EC36C6">
        <w:rPr>
          <w:sz w:val="20"/>
        </w:rPr>
        <w:t>área de Departamento de Pessoal</w:t>
      </w:r>
      <w:r w:rsidR="00AC0D99" w:rsidRPr="00EC36C6">
        <w:rPr>
          <w:sz w:val="20"/>
        </w:rPr>
        <w:t>, com a finalidade de aprimorar sua capacidade de analisar dados e tomar decisões, como ferramenta para aumentar a eficiência do departamento e a competitividade da empresa.</w:t>
      </w:r>
    </w:p>
    <w:p w:rsidR="00833541" w:rsidRPr="00EC36C6" w:rsidRDefault="00833541" w:rsidP="00AC0D99">
      <w:pPr>
        <w:ind w:firstLine="708"/>
        <w:jc w:val="both"/>
        <w:rPr>
          <w:sz w:val="20"/>
        </w:rPr>
      </w:pPr>
    </w:p>
    <w:p w:rsidR="00A4733D" w:rsidRPr="00EC36C6" w:rsidRDefault="00A4733D" w:rsidP="00551F26">
      <w:pPr>
        <w:jc w:val="both"/>
        <w:rPr>
          <w:sz w:val="20"/>
        </w:rPr>
      </w:pPr>
      <w:r w:rsidRPr="00EC36C6">
        <w:rPr>
          <w:sz w:val="20"/>
        </w:rPr>
        <w:br w:type="page"/>
      </w:r>
    </w:p>
    <w:p w:rsidR="003731DF" w:rsidRPr="00EC36C6" w:rsidRDefault="00493637" w:rsidP="00551F26">
      <w:pPr>
        <w:pStyle w:val="Ttulo1"/>
        <w:pBdr>
          <w:bottom w:val="single" w:sz="4" w:space="1" w:color="auto"/>
        </w:pBdr>
        <w:spacing w:before="360"/>
        <w:jc w:val="both"/>
        <w:rPr>
          <w:rStyle w:val="apple-style-span"/>
          <w:sz w:val="24"/>
        </w:rPr>
      </w:pPr>
      <w:bookmarkStart w:id="15" w:name="_Toc325038326"/>
      <w:r w:rsidRPr="00EC36C6">
        <w:rPr>
          <w:rStyle w:val="apple-style-span"/>
          <w:sz w:val="24"/>
        </w:rPr>
        <w:lastRenderedPageBreak/>
        <w:t>Parâmetros/Contabilização</w:t>
      </w:r>
      <w:bookmarkEnd w:id="15"/>
    </w:p>
    <w:p w:rsidR="00180896" w:rsidRPr="00EC36C6" w:rsidRDefault="00180896" w:rsidP="00551F26">
      <w:pPr>
        <w:jc w:val="both"/>
        <w:rPr>
          <w:b/>
          <w:sz w:val="20"/>
        </w:rPr>
      </w:pPr>
    </w:p>
    <w:p w:rsidR="003731DF" w:rsidRPr="00EC36C6" w:rsidRDefault="00493637" w:rsidP="00551F26">
      <w:pPr>
        <w:pStyle w:val="Ttulo2"/>
        <w:jc w:val="both"/>
        <w:rPr>
          <w:sz w:val="24"/>
        </w:rPr>
      </w:pPr>
      <w:bookmarkStart w:id="16" w:name="_Toc325038327"/>
      <w:r w:rsidRPr="00EC36C6">
        <w:rPr>
          <w:sz w:val="24"/>
        </w:rPr>
        <w:t xml:space="preserve">Configuração </w:t>
      </w:r>
      <w:r w:rsidR="00911CB1" w:rsidRPr="00EC36C6">
        <w:rPr>
          <w:sz w:val="24"/>
        </w:rPr>
        <w:t xml:space="preserve">da Integração Contábil </w:t>
      </w:r>
      <w:r w:rsidRPr="00EC36C6">
        <w:rPr>
          <w:sz w:val="24"/>
        </w:rPr>
        <w:t>na Empresa</w:t>
      </w:r>
      <w:bookmarkEnd w:id="16"/>
      <w:r w:rsidR="004537B7" w:rsidRPr="00EC36C6">
        <w:rPr>
          <w:sz w:val="24"/>
        </w:rPr>
        <w:t xml:space="preserve"> </w:t>
      </w:r>
    </w:p>
    <w:p w:rsidR="00D4389E" w:rsidRPr="00EC36C6" w:rsidRDefault="002678F0" w:rsidP="002678F0">
      <w:pPr>
        <w:spacing w:after="0"/>
        <w:jc w:val="both"/>
        <w:rPr>
          <w:sz w:val="20"/>
        </w:rPr>
      </w:pPr>
      <w:r w:rsidRPr="00EC36C6">
        <w:rPr>
          <w:sz w:val="20"/>
        </w:rPr>
        <w:t xml:space="preserve">Inicialmente deve ser habilitado nas empresas a integração contábil. </w:t>
      </w:r>
      <w:r>
        <w:rPr>
          <w:sz w:val="20"/>
        </w:rPr>
        <w:t>Posteriormente, a</w:t>
      </w:r>
      <w:r w:rsidR="00493637" w:rsidRPr="00EC36C6">
        <w:rPr>
          <w:sz w:val="20"/>
        </w:rPr>
        <w:t xml:space="preserve">lguns critérios devem ser </w:t>
      </w:r>
      <w:r w:rsidR="00D4389E" w:rsidRPr="00EC36C6">
        <w:rPr>
          <w:sz w:val="20"/>
        </w:rPr>
        <w:t>estabelecidos</w:t>
      </w:r>
      <w:r w:rsidR="00706674" w:rsidRPr="00EC36C6">
        <w:rPr>
          <w:sz w:val="20"/>
        </w:rPr>
        <w:t xml:space="preserve"> </w:t>
      </w:r>
      <w:r w:rsidR="00493637" w:rsidRPr="00EC36C6">
        <w:rPr>
          <w:sz w:val="20"/>
        </w:rPr>
        <w:t>antes de inic</w:t>
      </w:r>
      <w:r>
        <w:rPr>
          <w:sz w:val="20"/>
        </w:rPr>
        <w:t>iar o processo de configuração, s</w:t>
      </w:r>
      <w:r w:rsidR="00493637" w:rsidRPr="00EC36C6">
        <w:rPr>
          <w:sz w:val="20"/>
        </w:rPr>
        <w:t>e determinada empresa contabiliza fé</w:t>
      </w:r>
      <w:r>
        <w:rPr>
          <w:sz w:val="20"/>
        </w:rPr>
        <w:t xml:space="preserve">rias e 13º por regime de caixa </w:t>
      </w:r>
      <w:r w:rsidR="00493637" w:rsidRPr="00EC36C6">
        <w:rPr>
          <w:sz w:val="20"/>
        </w:rPr>
        <w:t xml:space="preserve">ou </w:t>
      </w:r>
      <w:r w:rsidR="00D4389E" w:rsidRPr="00EC36C6">
        <w:rPr>
          <w:sz w:val="20"/>
        </w:rPr>
        <w:t xml:space="preserve">por competência. </w:t>
      </w:r>
      <w:r>
        <w:rPr>
          <w:sz w:val="20"/>
        </w:rPr>
        <w:t>Esta escolha</w:t>
      </w:r>
      <w:r w:rsidR="00513314">
        <w:rPr>
          <w:sz w:val="20"/>
        </w:rPr>
        <w:t xml:space="preserve"> implicará</w:t>
      </w:r>
      <w:r>
        <w:rPr>
          <w:sz w:val="20"/>
        </w:rPr>
        <w:t xml:space="preserve"> na forma de realizar os lançamentos </w:t>
      </w:r>
      <w:r w:rsidR="00513314">
        <w:rPr>
          <w:sz w:val="20"/>
        </w:rPr>
        <w:t>contábeis.</w:t>
      </w:r>
    </w:p>
    <w:p w:rsidR="003440BD" w:rsidRPr="00EC36C6" w:rsidRDefault="00513314" w:rsidP="00706674">
      <w:pPr>
        <w:jc w:val="both"/>
        <w:rPr>
          <w:sz w:val="20"/>
        </w:rPr>
      </w:pPr>
      <w:r>
        <w:rPr>
          <w:sz w:val="20"/>
        </w:rPr>
        <w:t>Para habilitar a integração contábil na empresa,</w:t>
      </w:r>
      <w:r w:rsidR="00493637" w:rsidRPr="00EC36C6">
        <w:rPr>
          <w:sz w:val="20"/>
        </w:rPr>
        <w:t xml:space="preserve"> acesse Arquivos/Empresas e altere a empresa desejada. Lo</w:t>
      </w:r>
      <w:r w:rsidR="00A5592A" w:rsidRPr="00EC36C6">
        <w:rPr>
          <w:sz w:val="20"/>
        </w:rPr>
        <w:t>calize o campo Integração Contábil,</w:t>
      </w:r>
      <w:r w:rsidR="00493637" w:rsidRPr="00EC36C6">
        <w:rPr>
          <w:sz w:val="20"/>
        </w:rPr>
        <w:t xml:space="preserve"> na guia </w:t>
      </w:r>
      <w:r w:rsidR="00493637" w:rsidRPr="00EC36C6">
        <w:rPr>
          <w:i/>
          <w:sz w:val="20"/>
        </w:rPr>
        <w:t>4-Folha</w:t>
      </w:r>
      <w:r w:rsidR="00493637" w:rsidRPr="00EC36C6">
        <w:rPr>
          <w:sz w:val="20"/>
        </w:rPr>
        <w:t xml:space="preserve">, e coloque a opção para </w:t>
      </w:r>
      <w:r w:rsidR="00493637" w:rsidRPr="00EC36C6">
        <w:rPr>
          <w:i/>
          <w:sz w:val="20"/>
        </w:rPr>
        <w:t>Sim</w:t>
      </w:r>
      <w:r>
        <w:rPr>
          <w:i/>
          <w:sz w:val="20"/>
        </w:rPr>
        <w:t>.</w:t>
      </w:r>
    </w:p>
    <w:p w:rsidR="00856E1D" w:rsidRPr="00EC36C6" w:rsidRDefault="00706674" w:rsidP="004B4F6D">
      <w:pPr>
        <w:jc w:val="center"/>
        <w:rPr>
          <w:sz w:val="20"/>
        </w:rPr>
      </w:pPr>
      <w:r w:rsidRPr="00EC36C6">
        <w:rPr>
          <w:noProof/>
          <w:sz w:val="20"/>
          <w:lang w:eastAsia="pt-BR"/>
        </w:rPr>
        <w:drawing>
          <wp:inline distT="0" distB="0" distL="0" distR="0" wp14:anchorId="0371A9BE" wp14:editId="3A898A28">
            <wp:extent cx="5475768" cy="1730422"/>
            <wp:effectExtent l="0" t="0" r="0" b="3175"/>
            <wp:docPr id="1" name="Image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ontabilização.png"/>
                    <pic:cNvPicPr/>
                  </pic:nvPicPr>
                  <pic:blipFill>
                    <a:blip r:embed="rId10">
                      <a:extLst>
                        <a:ext uri="{28A0092B-C50C-407E-A947-70E740481C1C}">
                          <a14:useLocalDpi xmlns:a14="http://schemas.microsoft.com/office/drawing/2010/main" val="0"/>
                        </a:ext>
                      </a:extLst>
                    </a:blip>
                    <a:stretch>
                      <a:fillRect/>
                    </a:stretch>
                  </pic:blipFill>
                  <pic:spPr>
                    <a:xfrm>
                      <a:off x="0" y="0"/>
                      <a:ext cx="5492532" cy="1735720"/>
                    </a:xfrm>
                    <a:prstGeom prst="rect">
                      <a:avLst/>
                    </a:prstGeom>
                  </pic:spPr>
                </pic:pic>
              </a:graphicData>
            </a:graphic>
          </wp:inline>
        </w:drawing>
      </w:r>
    </w:p>
    <w:p w:rsidR="003731DF" w:rsidRPr="00EC36C6" w:rsidRDefault="003731DF" w:rsidP="005A781B">
      <w:pPr>
        <w:pStyle w:val="Ttulo2"/>
        <w:rPr>
          <w:sz w:val="24"/>
        </w:rPr>
      </w:pPr>
      <w:bookmarkStart w:id="17" w:name="_Toc325038328"/>
      <w:r w:rsidRPr="00EC36C6">
        <w:rPr>
          <w:sz w:val="24"/>
        </w:rPr>
        <w:t>C</w:t>
      </w:r>
      <w:r w:rsidR="006D1599" w:rsidRPr="00EC36C6">
        <w:rPr>
          <w:sz w:val="24"/>
        </w:rPr>
        <w:t xml:space="preserve">riação </w:t>
      </w:r>
      <w:r w:rsidR="00CC01A9" w:rsidRPr="00EC36C6">
        <w:rPr>
          <w:sz w:val="24"/>
        </w:rPr>
        <w:t>dos grupos contá</w:t>
      </w:r>
      <w:r w:rsidR="006D1599" w:rsidRPr="00EC36C6">
        <w:rPr>
          <w:sz w:val="24"/>
        </w:rPr>
        <w:t>b</w:t>
      </w:r>
      <w:r w:rsidR="00CC01A9" w:rsidRPr="00EC36C6">
        <w:rPr>
          <w:sz w:val="24"/>
        </w:rPr>
        <w:t>eis</w:t>
      </w:r>
      <w:bookmarkEnd w:id="17"/>
    </w:p>
    <w:p w:rsidR="004B4F6D" w:rsidRPr="00EC36C6" w:rsidRDefault="006D1599" w:rsidP="003440BD">
      <w:pPr>
        <w:jc w:val="both"/>
        <w:rPr>
          <w:sz w:val="20"/>
        </w:rPr>
      </w:pPr>
      <w:r w:rsidRPr="00EC36C6">
        <w:rPr>
          <w:sz w:val="20"/>
        </w:rPr>
        <w:t xml:space="preserve">O módulo de integração conta com Grupos Contábeis para "agrupar" os eventos que possuem o mesmo comportamento na contabilidade. O primeiro passo da integração contábil é definir os grupos </w:t>
      </w:r>
      <w:r w:rsidR="003440BD" w:rsidRPr="00EC36C6">
        <w:rPr>
          <w:sz w:val="20"/>
        </w:rPr>
        <w:t>contábei</w:t>
      </w:r>
      <w:r w:rsidR="005A232A" w:rsidRPr="00EC36C6">
        <w:rPr>
          <w:sz w:val="20"/>
        </w:rPr>
        <w:t xml:space="preserve">s da folha. Por exemplo: </w:t>
      </w:r>
    </w:p>
    <w:tbl>
      <w:tblPr>
        <w:tblStyle w:val="GradeMdia3-nfase5"/>
        <w:tblW w:w="0" w:type="auto"/>
        <w:tblLook w:val="04A0" w:firstRow="1" w:lastRow="0" w:firstColumn="1" w:lastColumn="0" w:noHBand="0" w:noVBand="1"/>
      </w:tblPr>
      <w:tblGrid>
        <w:gridCol w:w="4747"/>
        <w:gridCol w:w="4747"/>
      </w:tblGrid>
      <w:tr w:rsidR="005A232A" w:rsidRPr="00EC36C6" w:rsidTr="005A232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747" w:type="dxa"/>
          </w:tcPr>
          <w:p w:rsidR="005A232A" w:rsidRPr="00EC36C6" w:rsidRDefault="005A232A" w:rsidP="003440BD">
            <w:pPr>
              <w:jc w:val="both"/>
              <w:rPr>
                <w:noProof/>
                <w:sz w:val="20"/>
                <w:lang w:eastAsia="pt-BR"/>
              </w:rPr>
            </w:pPr>
            <w:r w:rsidRPr="00EC36C6">
              <w:rPr>
                <w:noProof/>
                <w:sz w:val="20"/>
                <w:lang w:eastAsia="pt-BR"/>
              </w:rPr>
              <w:t>GRUPO</w:t>
            </w:r>
          </w:p>
        </w:tc>
        <w:tc>
          <w:tcPr>
            <w:tcW w:w="4747" w:type="dxa"/>
          </w:tcPr>
          <w:p w:rsidR="005A232A" w:rsidRPr="00EC36C6" w:rsidRDefault="005A232A" w:rsidP="003440BD">
            <w:pPr>
              <w:jc w:val="both"/>
              <w:cnfStyle w:val="100000000000" w:firstRow="1" w:lastRow="0" w:firstColumn="0" w:lastColumn="0" w:oddVBand="0" w:evenVBand="0" w:oddHBand="0" w:evenHBand="0" w:firstRowFirstColumn="0" w:firstRowLastColumn="0" w:lastRowFirstColumn="0" w:lastRowLastColumn="0"/>
              <w:rPr>
                <w:noProof/>
                <w:sz w:val="20"/>
                <w:lang w:eastAsia="pt-BR"/>
              </w:rPr>
            </w:pPr>
            <w:r w:rsidRPr="00EC36C6">
              <w:rPr>
                <w:noProof/>
                <w:sz w:val="20"/>
                <w:lang w:eastAsia="pt-BR"/>
              </w:rPr>
              <w:t>EVENTOS</w:t>
            </w:r>
          </w:p>
        </w:tc>
      </w:tr>
      <w:tr w:rsidR="005A232A" w:rsidRPr="00EC36C6" w:rsidTr="005A232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747" w:type="dxa"/>
          </w:tcPr>
          <w:p w:rsidR="005A232A" w:rsidRPr="00EC36C6" w:rsidRDefault="005A232A" w:rsidP="001555E7">
            <w:pPr>
              <w:rPr>
                <w:noProof/>
                <w:sz w:val="20"/>
                <w:lang w:eastAsia="pt-BR"/>
              </w:rPr>
            </w:pPr>
            <w:r w:rsidRPr="00EC36C6">
              <w:rPr>
                <w:noProof/>
                <w:sz w:val="20"/>
                <w:lang w:eastAsia="pt-BR"/>
              </w:rPr>
              <w:t>REMUNERAÇÃO</w:t>
            </w:r>
          </w:p>
        </w:tc>
        <w:tc>
          <w:tcPr>
            <w:tcW w:w="4747" w:type="dxa"/>
          </w:tcPr>
          <w:p w:rsidR="005A232A" w:rsidRPr="00EC36C6" w:rsidRDefault="005A232A" w:rsidP="003440BD">
            <w:pPr>
              <w:jc w:val="both"/>
              <w:cnfStyle w:val="000000100000" w:firstRow="0" w:lastRow="0" w:firstColumn="0" w:lastColumn="0" w:oddVBand="0" w:evenVBand="0" w:oddHBand="1" w:evenHBand="0" w:firstRowFirstColumn="0" w:firstRowLastColumn="0" w:lastRowFirstColumn="0" w:lastRowLastColumn="0"/>
              <w:rPr>
                <w:noProof/>
                <w:sz w:val="20"/>
                <w:lang w:eastAsia="pt-BR"/>
              </w:rPr>
            </w:pPr>
            <w:r w:rsidRPr="00EC36C6">
              <w:rPr>
                <w:noProof/>
                <w:sz w:val="20"/>
                <w:lang w:eastAsia="pt-BR"/>
              </w:rPr>
              <w:t>Salário Base, Adicional Periculosidade, Adicional Noturno, Quinquenio, Gratificações.</w:t>
            </w:r>
          </w:p>
        </w:tc>
      </w:tr>
      <w:tr w:rsidR="005A232A" w:rsidRPr="00EC36C6" w:rsidTr="005A232A">
        <w:tc>
          <w:tcPr>
            <w:cnfStyle w:val="001000000000" w:firstRow="0" w:lastRow="0" w:firstColumn="1" w:lastColumn="0" w:oddVBand="0" w:evenVBand="0" w:oddHBand="0" w:evenHBand="0" w:firstRowFirstColumn="0" w:firstRowLastColumn="0" w:lastRowFirstColumn="0" w:lastRowLastColumn="0"/>
            <w:tcW w:w="4747" w:type="dxa"/>
          </w:tcPr>
          <w:p w:rsidR="005A232A" w:rsidRPr="00EC36C6" w:rsidRDefault="005A232A" w:rsidP="001555E7">
            <w:pPr>
              <w:rPr>
                <w:noProof/>
                <w:sz w:val="20"/>
                <w:lang w:eastAsia="pt-BR"/>
              </w:rPr>
            </w:pPr>
            <w:r w:rsidRPr="00EC36C6">
              <w:rPr>
                <w:noProof/>
                <w:sz w:val="20"/>
                <w:lang w:eastAsia="pt-BR"/>
              </w:rPr>
              <w:t>CONTRIBUIÇÕES SINDICAIS</w:t>
            </w:r>
          </w:p>
        </w:tc>
        <w:tc>
          <w:tcPr>
            <w:tcW w:w="4747" w:type="dxa"/>
          </w:tcPr>
          <w:p w:rsidR="005A232A" w:rsidRPr="00EC36C6" w:rsidRDefault="005A232A" w:rsidP="003440BD">
            <w:pPr>
              <w:jc w:val="both"/>
              <w:cnfStyle w:val="000000000000" w:firstRow="0" w:lastRow="0" w:firstColumn="0" w:lastColumn="0" w:oddVBand="0" w:evenVBand="0" w:oddHBand="0" w:evenHBand="0" w:firstRowFirstColumn="0" w:firstRowLastColumn="0" w:lastRowFirstColumn="0" w:lastRowLastColumn="0"/>
              <w:rPr>
                <w:noProof/>
                <w:sz w:val="20"/>
                <w:lang w:eastAsia="pt-BR"/>
              </w:rPr>
            </w:pPr>
            <w:r w:rsidRPr="00EC36C6">
              <w:rPr>
                <w:noProof/>
                <w:sz w:val="20"/>
                <w:lang w:eastAsia="pt-BR"/>
              </w:rPr>
              <w:t>Contribuição Sindical, Contribuição Assistêncial, Contribuição Confederativa.</w:t>
            </w:r>
          </w:p>
        </w:tc>
      </w:tr>
      <w:tr w:rsidR="005A232A" w:rsidRPr="00EC36C6" w:rsidTr="005A232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747" w:type="dxa"/>
          </w:tcPr>
          <w:p w:rsidR="005A232A" w:rsidRPr="00EC36C6" w:rsidRDefault="005A232A" w:rsidP="001555E7">
            <w:pPr>
              <w:rPr>
                <w:noProof/>
                <w:sz w:val="20"/>
                <w:lang w:eastAsia="pt-BR"/>
              </w:rPr>
            </w:pPr>
            <w:r w:rsidRPr="00EC36C6">
              <w:rPr>
                <w:noProof/>
                <w:sz w:val="20"/>
                <w:lang w:eastAsia="pt-BR"/>
              </w:rPr>
              <w:t>CONVÊNIO SUPERMERCADO</w:t>
            </w:r>
          </w:p>
        </w:tc>
        <w:tc>
          <w:tcPr>
            <w:tcW w:w="4747" w:type="dxa"/>
          </w:tcPr>
          <w:p w:rsidR="005A232A" w:rsidRPr="00EC36C6" w:rsidRDefault="005A232A" w:rsidP="003440BD">
            <w:pPr>
              <w:jc w:val="both"/>
              <w:cnfStyle w:val="000000100000" w:firstRow="0" w:lastRow="0" w:firstColumn="0" w:lastColumn="0" w:oddVBand="0" w:evenVBand="0" w:oddHBand="1" w:evenHBand="0" w:firstRowFirstColumn="0" w:firstRowLastColumn="0" w:lastRowFirstColumn="0" w:lastRowLastColumn="0"/>
              <w:rPr>
                <w:noProof/>
                <w:sz w:val="20"/>
                <w:lang w:eastAsia="pt-BR"/>
              </w:rPr>
            </w:pPr>
            <w:r w:rsidRPr="00EC36C6">
              <w:rPr>
                <w:noProof/>
                <w:sz w:val="20"/>
                <w:lang w:eastAsia="pt-BR"/>
              </w:rPr>
              <w:t>Desconto Supermercado</w:t>
            </w:r>
          </w:p>
        </w:tc>
      </w:tr>
    </w:tbl>
    <w:p w:rsidR="00513314" w:rsidRDefault="00513314" w:rsidP="003440BD">
      <w:pPr>
        <w:jc w:val="both"/>
        <w:rPr>
          <w:noProof/>
          <w:sz w:val="20"/>
          <w:lang w:eastAsia="pt-BR"/>
        </w:rPr>
      </w:pPr>
    </w:p>
    <w:p w:rsidR="001555E7" w:rsidRPr="00EC36C6" w:rsidRDefault="001555E7" w:rsidP="003440BD">
      <w:pPr>
        <w:jc w:val="both"/>
        <w:rPr>
          <w:noProof/>
          <w:sz w:val="20"/>
          <w:lang w:eastAsia="pt-BR"/>
        </w:rPr>
      </w:pPr>
      <w:r w:rsidRPr="00EC36C6">
        <w:rPr>
          <w:noProof/>
          <w:sz w:val="20"/>
          <w:lang w:eastAsia="pt-BR"/>
        </w:rPr>
        <w:t xml:space="preserve">Perceba que os Eventos estão agrupados dentro de um contexto de acordo com a conta contábil no plano de contas. Eventos como Comissões e Hora Extra 50% poderiam estar no grupo Remuneração caso a empresa opte em provisionar esses proventos junto da mesma conta contábil de despesa. </w:t>
      </w:r>
      <w:r w:rsidR="00513314">
        <w:rPr>
          <w:noProof/>
          <w:sz w:val="20"/>
          <w:lang w:eastAsia="pt-BR"/>
        </w:rPr>
        <w:t xml:space="preserve">Se eventualidade exisitir uma empresa que </w:t>
      </w:r>
      <w:r w:rsidRPr="00EC36C6">
        <w:rPr>
          <w:noProof/>
          <w:sz w:val="20"/>
          <w:lang w:eastAsia="pt-BR"/>
        </w:rPr>
        <w:t>opte em separar esses eventos em contas diferentes, deverá criar grupos conforme o evento. Exemplo:</w:t>
      </w:r>
    </w:p>
    <w:p w:rsidR="0077567F" w:rsidRPr="00EC36C6" w:rsidRDefault="0077567F" w:rsidP="003440BD">
      <w:pPr>
        <w:jc w:val="both"/>
        <w:rPr>
          <w:noProof/>
          <w:sz w:val="20"/>
          <w:lang w:eastAsia="pt-BR"/>
        </w:rPr>
      </w:pPr>
    </w:p>
    <w:tbl>
      <w:tblPr>
        <w:tblStyle w:val="GradeMdia3-nfase5"/>
        <w:tblW w:w="0" w:type="auto"/>
        <w:tblLook w:val="04A0" w:firstRow="1" w:lastRow="0" w:firstColumn="1" w:lastColumn="0" w:noHBand="0" w:noVBand="1"/>
      </w:tblPr>
      <w:tblGrid>
        <w:gridCol w:w="4747"/>
        <w:gridCol w:w="4747"/>
      </w:tblGrid>
      <w:tr w:rsidR="001555E7" w:rsidRPr="00EC36C6" w:rsidTr="00513314">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747" w:type="dxa"/>
          </w:tcPr>
          <w:p w:rsidR="001555E7" w:rsidRPr="00EC36C6" w:rsidRDefault="001555E7" w:rsidP="00513314">
            <w:pPr>
              <w:jc w:val="both"/>
              <w:rPr>
                <w:noProof/>
                <w:sz w:val="20"/>
                <w:lang w:eastAsia="pt-BR"/>
              </w:rPr>
            </w:pPr>
            <w:r w:rsidRPr="00EC36C6">
              <w:rPr>
                <w:noProof/>
                <w:sz w:val="20"/>
                <w:lang w:eastAsia="pt-BR"/>
              </w:rPr>
              <w:t>GRUPO</w:t>
            </w:r>
          </w:p>
        </w:tc>
        <w:tc>
          <w:tcPr>
            <w:tcW w:w="4747" w:type="dxa"/>
          </w:tcPr>
          <w:p w:rsidR="001555E7" w:rsidRPr="00EC36C6" w:rsidRDefault="001555E7" w:rsidP="00513314">
            <w:pPr>
              <w:jc w:val="both"/>
              <w:cnfStyle w:val="100000000000" w:firstRow="1" w:lastRow="0" w:firstColumn="0" w:lastColumn="0" w:oddVBand="0" w:evenVBand="0" w:oddHBand="0" w:evenHBand="0" w:firstRowFirstColumn="0" w:firstRowLastColumn="0" w:lastRowFirstColumn="0" w:lastRowLastColumn="0"/>
              <w:rPr>
                <w:noProof/>
                <w:sz w:val="20"/>
                <w:lang w:eastAsia="pt-BR"/>
              </w:rPr>
            </w:pPr>
            <w:r w:rsidRPr="00EC36C6">
              <w:rPr>
                <w:noProof/>
                <w:sz w:val="20"/>
                <w:lang w:eastAsia="pt-BR"/>
              </w:rPr>
              <w:t>EVENTOS</w:t>
            </w:r>
          </w:p>
        </w:tc>
      </w:tr>
      <w:tr w:rsidR="001555E7" w:rsidRPr="00EC36C6" w:rsidTr="0051331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747" w:type="dxa"/>
          </w:tcPr>
          <w:p w:rsidR="001555E7" w:rsidRPr="00EC36C6" w:rsidRDefault="001555E7" w:rsidP="00513314">
            <w:pPr>
              <w:rPr>
                <w:noProof/>
                <w:sz w:val="20"/>
                <w:lang w:eastAsia="pt-BR"/>
              </w:rPr>
            </w:pPr>
            <w:r w:rsidRPr="00EC36C6">
              <w:rPr>
                <w:noProof/>
                <w:sz w:val="20"/>
                <w:lang w:eastAsia="pt-BR"/>
              </w:rPr>
              <w:t>COMISSÕES</w:t>
            </w:r>
          </w:p>
        </w:tc>
        <w:tc>
          <w:tcPr>
            <w:tcW w:w="4747" w:type="dxa"/>
          </w:tcPr>
          <w:p w:rsidR="001555E7" w:rsidRPr="00EC36C6" w:rsidRDefault="001555E7" w:rsidP="00513314">
            <w:pPr>
              <w:jc w:val="both"/>
              <w:cnfStyle w:val="000000100000" w:firstRow="0" w:lastRow="0" w:firstColumn="0" w:lastColumn="0" w:oddVBand="0" w:evenVBand="0" w:oddHBand="1" w:evenHBand="0" w:firstRowFirstColumn="0" w:firstRowLastColumn="0" w:lastRowFirstColumn="0" w:lastRowLastColumn="0"/>
              <w:rPr>
                <w:noProof/>
                <w:sz w:val="20"/>
                <w:lang w:eastAsia="pt-BR"/>
              </w:rPr>
            </w:pPr>
            <w:r w:rsidRPr="00EC36C6">
              <w:rPr>
                <w:noProof/>
                <w:sz w:val="20"/>
                <w:lang w:eastAsia="pt-BR"/>
              </w:rPr>
              <w:t>Comissões, DSR Comissões, Gratificações</w:t>
            </w:r>
          </w:p>
        </w:tc>
      </w:tr>
      <w:tr w:rsidR="001555E7" w:rsidRPr="00EC36C6" w:rsidTr="00513314">
        <w:tc>
          <w:tcPr>
            <w:cnfStyle w:val="001000000000" w:firstRow="0" w:lastRow="0" w:firstColumn="1" w:lastColumn="0" w:oddVBand="0" w:evenVBand="0" w:oddHBand="0" w:evenHBand="0" w:firstRowFirstColumn="0" w:firstRowLastColumn="0" w:lastRowFirstColumn="0" w:lastRowLastColumn="0"/>
            <w:tcW w:w="4747" w:type="dxa"/>
          </w:tcPr>
          <w:p w:rsidR="001555E7" w:rsidRPr="00EC36C6" w:rsidRDefault="001555E7" w:rsidP="00513314">
            <w:pPr>
              <w:rPr>
                <w:noProof/>
                <w:sz w:val="20"/>
                <w:lang w:eastAsia="pt-BR"/>
              </w:rPr>
            </w:pPr>
            <w:r w:rsidRPr="00EC36C6">
              <w:rPr>
                <w:noProof/>
                <w:sz w:val="20"/>
                <w:lang w:eastAsia="pt-BR"/>
              </w:rPr>
              <w:t>HORAS EXTRAS</w:t>
            </w:r>
          </w:p>
        </w:tc>
        <w:tc>
          <w:tcPr>
            <w:tcW w:w="4747" w:type="dxa"/>
          </w:tcPr>
          <w:p w:rsidR="001555E7" w:rsidRPr="00EC36C6" w:rsidRDefault="001555E7" w:rsidP="00513314">
            <w:pPr>
              <w:jc w:val="both"/>
              <w:cnfStyle w:val="000000000000" w:firstRow="0" w:lastRow="0" w:firstColumn="0" w:lastColumn="0" w:oddVBand="0" w:evenVBand="0" w:oddHBand="0" w:evenHBand="0" w:firstRowFirstColumn="0" w:firstRowLastColumn="0" w:lastRowFirstColumn="0" w:lastRowLastColumn="0"/>
              <w:rPr>
                <w:noProof/>
                <w:sz w:val="20"/>
                <w:lang w:eastAsia="pt-BR"/>
              </w:rPr>
            </w:pPr>
            <w:r w:rsidRPr="00EC36C6">
              <w:rPr>
                <w:noProof/>
                <w:sz w:val="20"/>
                <w:lang w:eastAsia="pt-BR"/>
              </w:rPr>
              <w:t>Hora Extra 50%, Horas Extra 100%, DSR Hora Extra</w:t>
            </w:r>
          </w:p>
        </w:tc>
      </w:tr>
    </w:tbl>
    <w:p w:rsidR="0077567F" w:rsidRPr="00EC36C6" w:rsidRDefault="0077567F" w:rsidP="0077567F">
      <w:pPr>
        <w:jc w:val="both"/>
        <w:rPr>
          <w:noProof/>
          <w:sz w:val="20"/>
          <w:lang w:eastAsia="pt-BR"/>
        </w:rPr>
      </w:pPr>
    </w:p>
    <w:p w:rsidR="000C2518" w:rsidRDefault="0077567F" w:rsidP="0077567F">
      <w:pPr>
        <w:jc w:val="both"/>
        <w:rPr>
          <w:rFonts w:ascii="Calibri" w:hAnsi="Calibri" w:cs="Calibri"/>
          <w:sz w:val="20"/>
          <w:szCs w:val="20"/>
        </w:rPr>
      </w:pPr>
      <w:r w:rsidRPr="00972C91">
        <w:rPr>
          <w:rFonts w:ascii="Calibri" w:hAnsi="Calibri" w:cs="Calibri"/>
          <w:sz w:val="20"/>
          <w:szCs w:val="20"/>
        </w:rPr>
        <w:t xml:space="preserve">Para criar estes grupos no Rumo, acesse o </w:t>
      </w:r>
      <w:proofErr w:type="gramStart"/>
      <w:r w:rsidRPr="00972C91">
        <w:rPr>
          <w:rFonts w:ascii="Calibri" w:hAnsi="Calibri" w:cs="Calibri"/>
          <w:sz w:val="20"/>
          <w:szCs w:val="20"/>
        </w:rPr>
        <w:t>menu</w:t>
      </w:r>
      <w:proofErr w:type="gramEnd"/>
      <w:r w:rsidRPr="00972C91">
        <w:rPr>
          <w:rFonts w:ascii="Calibri" w:hAnsi="Calibri" w:cs="Calibri"/>
          <w:sz w:val="20"/>
          <w:szCs w:val="20"/>
        </w:rPr>
        <w:t xml:space="preserve"> Arquivos/Folha/Integração Contábil e, clique em incluir.</w:t>
      </w:r>
    </w:p>
    <w:p w:rsidR="00D04AE3" w:rsidRPr="00972C91" w:rsidRDefault="00D04AE3" w:rsidP="0077567F">
      <w:pPr>
        <w:jc w:val="both"/>
        <w:rPr>
          <w:rFonts w:ascii="Calibri" w:hAnsi="Calibri" w:cs="Calibri"/>
          <w:sz w:val="20"/>
          <w:szCs w:val="20"/>
        </w:rPr>
      </w:pPr>
    </w:p>
    <w:p w:rsidR="008B4220" w:rsidRPr="00B14CDB" w:rsidRDefault="000B6670" w:rsidP="00CC01A9">
      <w:pPr>
        <w:rPr>
          <w:rFonts w:ascii="Calibri" w:hAnsi="Calibri" w:cs="Calibri"/>
          <w:sz w:val="20"/>
          <w:szCs w:val="20"/>
        </w:rPr>
      </w:pPr>
      <w:r w:rsidRPr="00972C91">
        <w:rPr>
          <w:rFonts w:ascii="Calibri" w:hAnsi="Calibri" w:cs="Calibri"/>
          <w:sz w:val="20"/>
          <w:szCs w:val="20"/>
        </w:rPr>
        <w:lastRenderedPageBreak/>
        <w:t xml:space="preserve">Após a inclusão dos grupos, é necessário identificar no cadastro dos eventos da folha a qual grupo eles pertencem. Para isso, acesse </w:t>
      </w:r>
      <w:r w:rsidRPr="00972C91">
        <w:rPr>
          <w:rFonts w:ascii="Calibri" w:hAnsi="Calibri" w:cs="Calibri"/>
          <w:i/>
          <w:sz w:val="20"/>
          <w:szCs w:val="20"/>
        </w:rPr>
        <w:t>Arquivos/Folha/Eventos</w:t>
      </w:r>
      <w:r w:rsidRPr="00972C91">
        <w:rPr>
          <w:rFonts w:ascii="Calibri" w:hAnsi="Calibri" w:cs="Calibri"/>
          <w:sz w:val="20"/>
          <w:szCs w:val="20"/>
        </w:rPr>
        <w:t xml:space="preserve">. Altere os eventos desejados informando o campo </w:t>
      </w:r>
      <w:proofErr w:type="spellStart"/>
      <w:proofErr w:type="gramStart"/>
      <w:r w:rsidRPr="00972C91">
        <w:rPr>
          <w:rFonts w:ascii="Calibri" w:hAnsi="Calibri" w:cs="Calibri"/>
          <w:i/>
          <w:sz w:val="20"/>
          <w:szCs w:val="20"/>
        </w:rPr>
        <w:t>Integr.</w:t>
      </w:r>
      <w:proofErr w:type="gramEnd"/>
      <w:r w:rsidRPr="00972C91">
        <w:rPr>
          <w:rFonts w:ascii="Calibri" w:hAnsi="Calibri" w:cs="Calibri"/>
          <w:i/>
          <w:sz w:val="20"/>
          <w:szCs w:val="20"/>
        </w:rPr>
        <w:t>Contábil</w:t>
      </w:r>
      <w:proofErr w:type="spellEnd"/>
      <w:r w:rsidRPr="00972C91">
        <w:rPr>
          <w:rFonts w:ascii="Calibri" w:hAnsi="Calibri" w:cs="Calibri"/>
          <w:sz w:val="20"/>
          <w:szCs w:val="20"/>
        </w:rPr>
        <w:t xml:space="preserve"> de acordo com seu grupo, depois grave o registro.</w:t>
      </w:r>
    </w:p>
    <w:p w:rsidR="008B4220" w:rsidRPr="00EC36C6" w:rsidRDefault="00B14CDB" w:rsidP="00CC01A9">
      <w:pPr>
        <w:rPr>
          <w:rFonts w:ascii="Calibri" w:hAnsi="Calibri" w:cs="Calibri"/>
          <w:sz w:val="20"/>
        </w:rPr>
      </w:pPr>
      <w:r w:rsidRPr="00EC36C6">
        <w:rPr>
          <w:rFonts w:ascii="Calibri" w:hAnsi="Calibri" w:cs="Calibri"/>
          <w:noProof/>
          <w:sz w:val="20"/>
          <w:lang w:eastAsia="pt-BR"/>
        </w:rPr>
        <w:drawing>
          <wp:inline distT="0" distB="0" distL="0" distR="0" wp14:anchorId="23C115EB" wp14:editId="41729BF5">
            <wp:extent cx="5613991" cy="998683"/>
            <wp:effectExtent l="0" t="0" r="6350" b="0"/>
            <wp:docPr id="3" name="Image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vento.png"/>
                    <pic:cNvPicPr/>
                  </pic:nvPicPr>
                  <pic:blipFill>
                    <a:blip r:embed="rId11">
                      <a:extLst>
                        <a:ext uri="{28A0092B-C50C-407E-A947-70E740481C1C}">
                          <a14:useLocalDpi xmlns:a14="http://schemas.microsoft.com/office/drawing/2010/main" val="0"/>
                        </a:ext>
                      </a:extLst>
                    </a:blip>
                    <a:stretch>
                      <a:fillRect/>
                    </a:stretch>
                  </pic:blipFill>
                  <pic:spPr>
                    <a:xfrm>
                      <a:off x="0" y="0"/>
                      <a:ext cx="5613991" cy="998683"/>
                    </a:xfrm>
                    <a:prstGeom prst="rect">
                      <a:avLst/>
                    </a:prstGeom>
                  </pic:spPr>
                </pic:pic>
              </a:graphicData>
            </a:graphic>
          </wp:inline>
        </w:drawing>
      </w:r>
    </w:p>
    <w:p w:rsidR="000B6670" w:rsidRDefault="00B14CDB" w:rsidP="00B14CDB">
      <w:pPr>
        <w:tabs>
          <w:tab w:val="left" w:pos="5190"/>
        </w:tabs>
        <w:rPr>
          <w:rFonts w:ascii="Calibri" w:hAnsi="Calibri" w:cs="Calibri"/>
          <w:sz w:val="20"/>
        </w:rPr>
      </w:pPr>
      <w:r>
        <w:rPr>
          <w:rFonts w:ascii="Calibri" w:hAnsi="Calibri" w:cs="Calibri"/>
          <w:sz w:val="20"/>
        </w:rPr>
        <w:tab/>
      </w:r>
    </w:p>
    <w:p w:rsidR="00B14CDB" w:rsidRPr="00EC36C6" w:rsidRDefault="00B14CDB" w:rsidP="00B14CDB">
      <w:pPr>
        <w:pStyle w:val="Ttulo1"/>
        <w:pBdr>
          <w:bottom w:val="single" w:sz="4" w:space="1" w:color="auto"/>
        </w:pBdr>
        <w:spacing w:before="360"/>
        <w:jc w:val="both"/>
        <w:rPr>
          <w:rStyle w:val="apple-style-span"/>
          <w:sz w:val="24"/>
        </w:rPr>
      </w:pPr>
      <w:bookmarkStart w:id="18" w:name="_Toc325038329"/>
      <w:r>
        <w:rPr>
          <w:rStyle w:val="apple-style-span"/>
          <w:sz w:val="24"/>
        </w:rPr>
        <w:t>Processo para Criação Automática</w:t>
      </w:r>
      <w:bookmarkEnd w:id="18"/>
    </w:p>
    <w:p w:rsidR="00B14CDB" w:rsidRDefault="00B14CDB" w:rsidP="00B14CDB">
      <w:pPr>
        <w:tabs>
          <w:tab w:val="left" w:pos="5190"/>
        </w:tabs>
        <w:rPr>
          <w:rFonts w:ascii="Calibri" w:hAnsi="Calibri" w:cs="Calibri"/>
          <w:sz w:val="20"/>
        </w:rPr>
      </w:pPr>
    </w:p>
    <w:p w:rsidR="00B14CDB" w:rsidRPr="00B14CDB" w:rsidRDefault="006E48E7" w:rsidP="00B14CDB">
      <w:pPr>
        <w:pStyle w:val="Ttulo2"/>
        <w:rPr>
          <w:sz w:val="24"/>
        </w:rPr>
      </w:pPr>
      <w:bookmarkStart w:id="19" w:name="_Toc325038330"/>
      <w:r>
        <w:rPr>
          <w:sz w:val="24"/>
        </w:rPr>
        <w:t>Configuração da integração automática</w:t>
      </w:r>
      <w:bookmarkEnd w:id="19"/>
    </w:p>
    <w:p w:rsidR="00E525C3" w:rsidRPr="00EC36C6" w:rsidRDefault="002D6844" w:rsidP="00551F26">
      <w:pPr>
        <w:jc w:val="both"/>
        <w:rPr>
          <w:sz w:val="20"/>
        </w:rPr>
      </w:pPr>
      <w:r>
        <w:rPr>
          <w:sz w:val="20"/>
        </w:rPr>
        <w:t>O RUMO conta com o</w:t>
      </w:r>
      <w:r w:rsidR="008B4220" w:rsidRPr="00EC36C6">
        <w:rPr>
          <w:sz w:val="20"/>
        </w:rPr>
        <w:t xml:space="preserve"> </w:t>
      </w:r>
      <w:r>
        <w:rPr>
          <w:sz w:val="20"/>
        </w:rPr>
        <w:t>A</w:t>
      </w:r>
      <w:r w:rsidR="008B4220" w:rsidRPr="00EC36C6">
        <w:rPr>
          <w:sz w:val="20"/>
        </w:rPr>
        <w:t xml:space="preserve">ssistente para </w:t>
      </w:r>
      <w:r>
        <w:rPr>
          <w:sz w:val="20"/>
        </w:rPr>
        <w:t>I</w:t>
      </w:r>
      <w:r w:rsidR="008B4220" w:rsidRPr="00EC36C6">
        <w:rPr>
          <w:sz w:val="20"/>
        </w:rPr>
        <w:t xml:space="preserve">ntegração </w:t>
      </w:r>
      <w:r>
        <w:rPr>
          <w:sz w:val="20"/>
        </w:rPr>
        <w:t>C</w:t>
      </w:r>
      <w:r w:rsidR="008B4220" w:rsidRPr="00EC36C6">
        <w:rPr>
          <w:sz w:val="20"/>
        </w:rPr>
        <w:t xml:space="preserve">ontábil, tem por finalidade </w:t>
      </w:r>
      <w:proofErr w:type="gramStart"/>
      <w:r w:rsidR="008B4220" w:rsidRPr="00EC36C6">
        <w:rPr>
          <w:sz w:val="20"/>
        </w:rPr>
        <w:t>agilizar</w:t>
      </w:r>
      <w:proofErr w:type="gramEnd"/>
      <w:r w:rsidR="008B4220" w:rsidRPr="00EC36C6">
        <w:rPr>
          <w:sz w:val="20"/>
        </w:rPr>
        <w:t xml:space="preserve"> o processo de integração contábil, gerando os grupos e os seus respectivos lançamentos contábeis. Essa rotina pode ser acessada através da configuração da integração contábil em: </w:t>
      </w:r>
      <w:r w:rsidR="008B4220" w:rsidRPr="00EC36C6">
        <w:rPr>
          <w:i/>
          <w:sz w:val="20"/>
        </w:rPr>
        <w:t>Arquivos/Folha/Integração Contábil</w:t>
      </w:r>
      <w:r w:rsidR="008B4220" w:rsidRPr="00EC36C6">
        <w:rPr>
          <w:sz w:val="20"/>
        </w:rPr>
        <w:t>.</w:t>
      </w:r>
    </w:p>
    <w:p w:rsidR="008B4220" w:rsidRPr="00EC36C6" w:rsidRDefault="008B4220" w:rsidP="00551F26">
      <w:pPr>
        <w:jc w:val="both"/>
        <w:rPr>
          <w:sz w:val="20"/>
        </w:rPr>
      </w:pPr>
    </w:p>
    <w:p w:rsidR="00B14CDB" w:rsidRDefault="00B14CDB" w:rsidP="00B14CDB">
      <w:pPr>
        <w:jc w:val="center"/>
        <w:rPr>
          <w:sz w:val="20"/>
        </w:rPr>
      </w:pPr>
      <w:r w:rsidRPr="00EC36C6">
        <w:rPr>
          <w:rFonts w:ascii="Calibri" w:hAnsi="Calibri" w:cs="Calibri"/>
          <w:noProof/>
          <w:sz w:val="20"/>
          <w:lang w:eastAsia="pt-BR"/>
        </w:rPr>
        <w:drawing>
          <wp:inline distT="0" distB="0" distL="0" distR="0" wp14:anchorId="0E32116B" wp14:editId="31D2DEA2">
            <wp:extent cx="3545205" cy="3444875"/>
            <wp:effectExtent l="0" t="0" r="0" b="3175"/>
            <wp:docPr id="2" name="Image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onfiguração.png"/>
                    <pic:cNvPicPr/>
                  </pic:nvPicPr>
                  <pic:blipFill>
                    <a:blip r:embed="rId12">
                      <a:extLst>
                        <a:ext uri="{28A0092B-C50C-407E-A947-70E740481C1C}">
                          <a14:useLocalDpi xmlns:a14="http://schemas.microsoft.com/office/drawing/2010/main" val="0"/>
                        </a:ext>
                      </a:extLst>
                    </a:blip>
                    <a:stretch>
                      <a:fillRect/>
                    </a:stretch>
                  </pic:blipFill>
                  <pic:spPr>
                    <a:xfrm>
                      <a:off x="0" y="0"/>
                      <a:ext cx="3545205" cy="3444875"/>
                    </a:xfrm>
                    <a:prstGeom prst="rect">
                      <a:avLst/>
                    </a:prstGeom>
                  </pic:spPr>
                </pic:pic>
              </a:graphicData>
            </a:graphic>
          </wp:inline>
        </w:drawing>
      </w:r>
    </w:p>
    <w:p w:rsidR="00B14CDB" w:rsidRDefault="00B14CDB" w:rsidP="00B14CDB">
      <w:pPr>
        <w:jc w:val="center"/>
        <w:rPr>
          <w:sz w:val="20"/>
        </w:rPr>
      </w:pPr>
    </w:p>
    <w:p w:rsidR="00EC36C6" w:rsidRPr="00B14CDB" w:rsidRDefault="00CE7038" w:rsidP="00B14CDB">
      <w:pPr>
        <w:rPr>
          <w:sz w:val="20"/>
        </w:rPr>
      </w:pPr>
      <w:r w:rsidRPr="00972C91">
        <w:rPr>
          <w:sz w:val="20"/>
          <w:szCs w:val="20"/>
        </w:rPr>
        <w:t xml:space="preserve">Ao clicar no botão </w:t>
      </w:r>
      <w:r w:rsidRPr="00972C91">
        <w:rPr>
          <w:i/>
          <w:sz w:val="20"/>
          <w:szCs w:val="20"/>
        </w:rPr>
        <w:t>Cria Grupos</w:t>
      </w:r>
      <w:r w:rsidRPr="00972C91">
        <w:rPr>
          <w:sz w:val="20"/>
          <w:szCs w:val="20"/>
        </w:rPr>
        <w:t xml:space="preserve"> o RUMO criará os grupos contábeis como: Remuneração, Horas Extras, FGTS, Salário Família, Faltas, entre outros e, associará aos eventos.</w:t>
      </w:r>
    </w:p>
    <w:p w:rsidR="002D6844" w:rsidRDefault="002D6844" w:rsidP="00972C91">
      <w:pPr>
        <w:jc w:val="both"/>
        <w:rPr>
          <w:sz w:val="20"/>
        </w:rPr>
      </w:pPr>
    </w:p>
    <w:p w:rsidR="00B14CDB" w:rsidRDefault="00B14CDB" w:rsidP="00742904">
      <w:pPr>
        <w:spacing w:after="0"/>
        <w:jc w:val="both"/>
        <w:rPr>
          <w:sz w:val="20"/>
          <w:szCs w:val="20"/>
        </w:rPr>
      </w:pPr>
    </w:p>
    <w:p w:rsidR="00B14CDB" w:rsidRDefault="00B14CDB" w:rsidP="00742904">
      <w:pPr>
        <w:spacing w:after="0"/>
        <w:jc w:val="both"/>
        <w:rPr>
          <w:sz w:val="20"/>
          <w:szCs w:val="20"/>
        </w:rPr>
      </w:pPr>
      <w:r w:rsidRPr="00EC36C6">
        <w:rPr>
          <w:noProof/>
          <w:sz w:val="20"/>
          <w:lang w:eastAsia="pt-BR"/>
        </w:rPr>
        <w:drawing>
          <wp:anchor distT="0" distB="0" distL="114300" distR="114300" simplePos="0" relativeHeight="251660288" behindDoc="0" locked="0" layoutInCell="1" allowOverlap="1" wp14:anchorId="6A4B6B14" wp14:editId="6A57BC4C">
            <wp:simplePos x="0" y="0"/>
            <wp:positionH relativeFrom="column">
              <wp:posOffset>1718945</wp:posOffset>
            </wp:positionH>
            <wp:positionV relativeFrom="paragraph">
              <wp:posOffset>31115</wp:posOffset>
            </wp:positionV>
            <wp:extent cx="2679065" cy="2306320"/>
            <wp:effectExtent l="0" t="0" r="6985" b="0"/>
            <wp:wrapNone/>
            <wp:docPr id="7" name="Imagem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ria Grupos.png"/>
                    <pic:cNvPicPr/>
                  </pic:nvPicPr>
                  <pic:blipFill>
                    <a:blip r:embed="rId13">
                      <a:extLst>
                        <a:ext uri="{28A0092B-C50C-407E-A947-70E740481C1C}">
                          <a14:useLocalDpi xmlns:a14="http://schemas.microsoft.com/office/drawing/2010/main" val="0"/>
                        </a:ext>
                      </a:extLst>
                    </a:blip>
                    <a:stretch>
                      <a:fillRect/>
                    </a:stretch>
                  </pic:blipFill>
                  <pic:spPr>
                    <a:xfrm>
                      <a:off x="0" y="0"/>
                      <a:ext cx="2679065" cy="2306320"/>
                    </a:xfrm>
                    <a:prstGeom prst="rect">
                      <a:avLst/>
                    </a:prstGeom>
                  </pic:spPr>
                </pic:pic>
              </a:graphicData>
            </a:graphic>
            <wp14:sizeRelH relativeFrom="page">
              <wp14:pctWidth>0</wp14:pctWidth>
            </wp14:sizeRelH>
            <wp14:sizeRelV relativeFrom="page">
              <wp14:pctHeight>0</wp14:pctHeight>
            </wp14:sizeRelV>
          </wp:anchor>
        </w:drawing>
      </w:r>
    </w:p>
    <w:p w:rsidR="00B14CDB" w:rsidRDefault="00B14CDB" w:rsidP="00742904">
      <w:pPr>
        <w:spacing w:after="0"/>
        <w:jc w:val="both"/>
        <w:rPr>
          <w:sz w:val="20"/>
          <w:szCs w:val="20"/>
        </w:rPr>
      </w:pPr>
    </w:p>
    <w:p w:rsidR="00B14CDB" w:rsidRDefault="00B14CDB" w:rsidP="00742904">
      <w:pPr>
        <w:spacing w:after="0"/>
        <w:jc w:val="both"/>
        <w:rPr>
          <w:sz w:val="20"/>
          <w:szCs w:val="20"/>
        </w:rPr>
      </w:pPr>
    </w:p>
    <w:p w:rsidR="00B14CDB" w:rsidRDefault="00B14CDB" w:rsidP="00742904">
      <w:pPr>
        <w:spacing w:after="0"/>
        <w:jc w:val="both"/>
        <w:rPr>
          <w:sz w:val="20"/>
          <w:szCs w:val="20"/>
        </w:rPr>
      </w:pPr>
    </w:p>
    <w:p w:rsidR="00B14CDB" w:rsidRDefault="00B14CDB" w:rsidP="00742904">
      <w:pPr>
        <w:spacing w:after="0"/>
        <w:jc w:val="both"/>
        <w:rPr>
          <w:sz w:val="20"/>
          <w:szCs w:val="20"/>
        </w:rPr>
      </w:pPr>
    </w:p>
    <w:p w:rsidR="00B14CDB" w:rsidRDefault="00B14CDB" w:rsidP="00742904">
      <w:pPr>
        <w:spacing w:after="0"/>
        <w:jc w:val="both"/>
        <w:rPr>
          <w:sz w:val="20"/>
          <w:szCs w:val="20"/>
        </w:rPr>
      </w:pPr>
    </w:p>
    <w:p w:rsidR="00B14CDB" w:rsidRDefault="00B14CDB" w:rsidP="00742904">
      <w:pPr>
        <w:spacing w:after="0"/>
        <w:jc w:val="both"/>
        <w:rPr>
          <w:sz w:val="20"/>
          <w:szCs w:val="20"/>
        </w:rPr>
      </w:pPr>
    </w:p>
    <w:p w:rsidR="00B14CDB" w:rsidRDefault="00B14CDB" w:rsidP="00742904">
      <w:pPr>
        <w:spacing w:after="0"/>
        <w:jc w:val="both"/>
        <w:rPr>
          <w:sz w:val="20"/>
          <w:szCs w:val="20"/>
        </w:rPr>
      </w:pPr>
    </w:p>
    <w:p w:rsidR="00B14CDB" w:rsidRDefault="00B14CDB" w:rsidP="00742904">
      <w:pPr>
        <w:spacing w:after="0"/>
        <w:jc w:val="both"/>
        <w:rPr>
          <w:sz w:val="20"/>
          <w:szCs w:val="20"/>
        </w:rPr>
      </w:pPr>
    </w:p>
    <w:p w:rsidR="00B14CDB" w:rsidRDefault="00B14CDB" w:rsidP="00742904">
      <w:pPr>
        <w:spacing w:after="0"/>
        <w:jc w:val="both"/>
        <w:rPr>
          <w:sz w:val="20"/>
          <w:szCs w:val="20"/>
        </w:rPr>
      </w:pPr>
    </w:p>
    <w:p w:rsidR="00B14CDB" w:rsidRDefault="00B14CDB" w:rsidP="00742904">
      <w:pPr>
        <w:spacing w:after="0"/>
        <w:jc w:val="both"/>
        <w:rPr>
          <w:sz w:val="20"/>
          <w:szCs w:val="20"/>
        </w:rPr>
      </w:pPr>
    </w:p>
    <w:p w:rsidR="00B14CDB" w:rsidRDefault="00B14CDB" w:rsidP="00742904">
      <w:pPr>
        <w:spacing w:after="0"/>
        <w:jc w:val="both"/>
        <w:rPr>
          <w:sz w:val="20"/>
          <w:szCs w:val="20"/>
        </w:rPr>
      </w:pPr>
    </w:p>
    <w:p w:rsidR="00B14CDB" w:rsidRDefault="00B14CDB" w:rsidP="00742904">
      <w:pPr>
        <w:spacing w:after="0"/>
        <w:jc w:val="both"/>
        <w:rPr>
          <w:sz w:val="20"/>
          <w:szCs w:val="20"/>
        </w:rPr>
      </w:pPr>
    </w:p>
    <w:p w:rsidR="00B14CDB" w:rsidRDefault="00B14CDB" w:rsidP="00742904">
      <w:pPr>
        <w:spacing w:after="0"/>
        <w:jc w:val="both"/>
        <w:rPr>
          <w:sz w:val="20"/>
          <w:szCs w:val="20"/>
        </w:rPr>
      </w:pPr>
    </w:p>
    <w:p w:rsidR="00B14CDB" w:rsidRDefault="00B14CDB" w:rsidP="00742904">
      <w:pPr>
        <w:spacing w:after="0"/>
        <w:jc w:val="both"/>
        <w:rPr>
          <w:sz w:val="20"/>
          <w:szCs w:val="20"/>
        </w:rPr>
      </w:pPr>
    </w:p>
    <w:p w:rsidR="00972C91" w:rsidRPr="00972C91" w:rsidRDefault="00972C91" w:rsidP="00742904">
      <w:pPr>
        <w:spacing w:after="0"/>
        <w:jc w:val="both"/>
        <w:rPr>
          <w:sz w:val="20"/>
          <w:szCs w:val="20"/>
        </w:rPr>
      </w:pPr>
      <w:r w:rsidRPr="00972C91">
        <w:rPr>
          <w:sz w:val="20"/>
          <w:szCs w:val="20"/>
        </w:rPr>
        <w:t xml:space="preserve">Esta </w:t>
      </w:r>
      <w:r w:rsidR="00742904">
        <w:rPr>
          <w:sz w:val="20"/>
          <w:szCs w:val="20"/>
        </w:rPr>
        <w:t xml:space="preserve">tabela apresenta os eventos que ainda não possuem um grupo associado. Para ajustar automaticamente, </w:t>
      </w:r>
      <w:r w:rsidR="00513314">
        <w:rPr>
          <w:sz w:val="20"/>
          <w:szCs w:val="20"/>
        </w:rPr>
        <w:t xml:space="preserve">clique em </w:t>
      </w:r>
      <w:r w:rsidR="00742904" w:rsidRPr="00972C91">
        <w:rPr>
          <w:i/>
          <w:sz w:val="20"/>
          <w:szCs w:val="20"/>
        </w:rPr>
        <w:t>Ajustar eventos sem grupo</w:t>
      </w:r>
      <w:r w:rsidR="00742904" w:rsidRPr="00972C91">
        <w:rPr>
          <w:sz w:val="20"/>
          <w:szCs w:val="20"/>
        </w:rPr>
        <w:t xml:space="preserve">: </w:t>
      </w:r>
      <w:r w:rsidR="00513314">
        <w:rPr>
          <w:sz w:val="20"/>
          <w:szCs w:val="20"/>
        </w:rPr>
        <w:t xml:space="preserve">ela </w:t>
      </w:r>
      <w:r w:rsidRPr="00972C91">
        <w:rPr>
          <w:sz w:val="20"/>
          <w:szCs w:val="20"/>
        </w:rPr>
        <w:t>associa</w:t>
      </w:r>
      <w:r w:rsidR="00513314">
        <w:rPr>
          <w:sz w:val="20"/>
          <w:szCs w:val="20"/>
        </w:rPr>
        <w:t>rá</w:t>
      </w:r>
      <w:r w:rsidRPr="00972C91">
        <w:rPr>
          <w:sz w:val="20"/>
          <w:szCs w:val="20"/>
        </w:rPr>
        <w:t xml:space="preserve"> </w:t>
      </w:r>
      <w:r w:rsidR="00E735FD" w:rsidRPr="00972C91">
        <w:rPr>
          <w:sz w:val="20"/>
          <w:szCs w:val="20"/>
        </w:rPr>
        <w:t>todos os</w:t>
      </w:r>
      <w:r w:rsidRPr="00972C91">
        <w:rPr>
          <w:sz w:val="20"/>
          <w:szCs w:val="20"/>
        </w:rPr>
        <w:t xml:space="preserve"> eventos não configurados para seu grupo correspondente. </w:t>
      </w:r>
    </w:p>
    <w:p w:rsidR="00972C91" w:rsidRDefault="00972C91" w:rsidP="00742904">
      <w:pPr>
        <w:spacing w:after="0"/>
        <w:jc w:val="both"/>
        <w:rPr>
          <w:sz w:val="20"/>
          <w:szCs w:val="20"/>
        </w:rPr>
      </w:pPr>
      <w:r w:rsidRPr="00972C91">
        <w:rPr>
          <w:sz w:val="20"/>
          <w:szCs w:val="20"/>
        </w:rPr>
        <w:t xml:space="preserve">Botão </w:t>
      </w:r>
      <w:r w:rsidRPr="00972C91">
        <w:rPr>
          <w:i/>
          <w:sz w:val="20"/>
          <w:szCs w:val="20"/>
        </w:rPr>
        <w:t>Ajustar todos os eventos</w:t>
      </w:r>
      <w:r w:rsidRPr="00972C91">
        <w:rPr>
          <w:sz w:val="20"/>
          <w:szCs w:val="20"/>
        </w:rPr>
        <w:t>: Esta opção associa</w:t>
      </w:r>
      <w:r w:rsidR="00513314">
        <w:rPr>
          <w:sz w:val="20"/>
          <w:szCs w:val="20"/>
        </w:rPr>
        <w:t>rá</w:t>
      </w:r>
      <w:r w:rsidRPr="00972C91">
        <w:rPr>
          <w:sz w:val="20"/>
          <w:szCs w:val="20"/>
        </w:rPr>
        <w:t xml:space="preserve"> todos os eventos independentes dos que já estão configurados.</w:t>
      </w:r>
    </w:p>
    <w:p w:rsidR="002D6844" w:rsidRDefault="002D6844" w:rsidP="00972C91">
      <w:pPr>
        <w:jc w:val="both"/>
        <w:rPr>
          <w:sz w:val="20"/>
          <w:szCs w:val="20"/>
        </w:rPr>
      </w:pPr>
    </w:p>
    <w:tbl>
      <w:tblPr>
        <w:tblStyle w:val="SombreamentoClaro-nfase6"/>
        <w:tblW w:w="9356" w:type="dxa"/>
        <w:tblLook w:val="0000" w:firstRow="0" w:lastRow="0" w:firstColumn="0" w:lastColumn="0" w:noHBand="0" w:noVBand="0"/>
      </w:tblPr>
      <w:tblGrid>
        <w:gridCol w:w="9356"/>
      </w:tblGrid>
      <w:tr w:rsidR="00742904" w:rsidTr="009747E6">
        <w:trPr>
          <w:cnfStyle w:val="000000100000" w:firstRow="0" w:lastRow="0" w:firstColumn="0" w:lastColumn="0" w:oddVBand="0" w:evenVBand="0" w:oddHBand="1" w:evenHBand="0" w:firstRowFirstColumn="0" w:firstRowLastColumn="0" w:lastRowFirstColumn="0" w:lastRowLastColumn="0"/>
          <w:trHeight w:val="525"/>
        </w:trPr>
        <w:tc>
          <w:tcPr>
            <w:cnfStyle w:val="000010000000" w:firstRow="0" w:lastRow="0" w:firstColumn="0" w:lastColumn="0" w:oddVBand="1" w:evenVBand="0" w:oddHBand="0" w:evenHBand="0" w:firstRowFirstColumn="0" w:firstRowLastColumn="0" w:lastRowFirstColumn="0" w:lastRowLastColumn="0"/>
            <w:tcW w:w="9356" w:type="dxa"/>
          </w:tcPr>
          <w:p w:rsidR="00742904" w:rsidRDefault="00742904" w:rsidP="009747E6">
            <w:pPr>
              <w:rPr>
                <w:b/>
                <w:sz w:val="20"/>
                <w:szCs w:val="20"/>
              </w:rPr>
            </w:pPr>
            <w:r w:rsidRPr="00742904">
              <w:rPr>
                <w:b/>
                <w:sz w:val="20"/>
                <w:szCs w:val="20"/>
              </w:rPr>
              <w:t>Atenção:</w:t>
            </w:r>
            <w:r>
              <w:rPr>
                <w:sz w:val="20"/>
                <w:szCs w:val="20"/>
              </w:rPr>
              <w:t xml:space="preserve"> utilize a opção Ajustar todos os eventos somente se não houver configurado ainda a integração contábil.</w:t>
            </w:r>
          </w:p>
        </w:tc>
      </w:tr>
    </w:tbl>
    <w:p w:rsidR="00742904" w:rsidRPr="00972C91" w:rsidRDefault="00742904" w:rsidP="00972C91">
      <w:pPr>
        <w:jc w:val="both"/>
        <w:rPr>
          <w:sz w:val="20"/>
          <w:szCs w:val="20"/>
        </w:rPr>
      </w:pPr>
    </w:p>
    <w:p w:rsidR="00972C91" w:rsidRPr="00EC36C6" w:rsidRDefault="00972C91" w:rsidP="00972C91">
      <w:pPr>
        <w:jc w:val="center"/>
        <w:rPr>
          <w:sz w:val="20"/>
        </w:rPr>
      </w:pPr>
      <w:r>
        <w:rPr>
          <w:noProof/>
          <w:sz w:val="20"/>
          <w:lang w:eastAsia="pt-BR"/>
        </w:rPr>
        <w:drawing>
          <wp:inline distT="0" distB="0" distL="0" distR="0">
            <wp:extent cx="3021251" cy="2668772"/>
            <wp:effectExtent l="0" t="0" r="8255" b="0"/>
            <wp:docPr id="11" name="Imagem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etalhar grupos.png"/>
                    <pic:cNvPicPr/>
                  </pic:nvPicPr>
                  <pic:blipFill>
                    <a:blip r:embed="rId14">
                      <a:extLst>
                        <a:ext uri="{28A0092B-C50C-407E-A947-70E740481C1C}">
                          <a14:useLocalDpi xmlns:a14="http://schemas.microsoft.com/office/drawing/2010/main" val="0"/>
                        </a:ext>
                      </a:extLst>
                    </a:blip>
                    <a:stretch>
                      <a:fillRect/>
                    </a:stretch>
                  </pic:blipFill>
                  <pic:spPr>
                    <a:xfrm>
                      <a:off x="0" y="0"/>
                      <a:ext cx="3021252" cy="2668773"/>
                    </a:xfrm>
                    <a:prstGeom prst="rect">
                      <a:avLst/>
                    </a:prstGeom>
                  </pic:spPr>
                </pic:pic>
              </a:graphicData>
            </a:graphic>
          </wp:inline>
        </w:drawing>
      </w:r>
    </w:p>
    <w:p w:rsidR="00972C91" w:rsidRPr="00972C91" w:rsidRDefault="00972C91" w:rsidP="00972C91">
      <w:pPr>
        <w:jc w:val="both"/>
        <w:rPr>
          <w:sz w:val="20"/>
        </w:rPr>
      </w:pPr>
      <w:r w:rsidRPr="00972C91">
        <w:rPr>
          <w:sz w:val="20"/>
        </w:rPr>
        <w:t xml:space="preserve">Depois da criação dos grupos contábeis, </w:t>
      </w:r>
      <w:r w:rsidR="00513314">
        <w:rPr>
          <w:sz w:val="20"/>
        </w:rPr>
        <w:t>serão realizados os lançamentos contábeis que podem ser automatizados</w:t>
      </w:r>
      <w:r w:rsidRPr="00972C91">
        <w:rPr>
          <w:sz w:val="20"/>
        </w:rPr>
        <w:t xml:space="preserve">. Ao acessar a opção </w:t>
      </w:r>
      <w:r w:rsidRPr="00513314">
        <w:rPr>
          <w:i/>
          <w:sz w:val="20"/>
        </w:rPr>
        <w:t>Cria Integração</w:t>
      </w:r>
      <w:r w:rsidRPr="00972C91">
        <w:rPr>
          <w:sz w:val="20"/>
        </w:rPr>
        <w:t>, neste assistente, o Rumo criará as configurações da integração com base nos grupos anteriormente gerados. Também criará os lançamentos padrão caso não existir.</w:t>
      </w:r>
    </w:p>
    <w:p w:rsidR="008371D1" w:rsidRDefault="00972C91" w:rsidP="00972C91">
      <w:pPr>
        <w:jc w:val="both"/>
        <w:rPr>
          <w:sz w:val="20"/>
        </w:rPr>
      </w:pPr>
      <w:r w:rsidRPr="00972C91">
        <w:rPr>
          <w:sz w:val="20"/>
        </w:rPr>
        <w:lastRenderedPageBreak/>
        <w:t xml:space="preserve">Na tela inicial, </w:t>
      </w:r>
      <w:r w:rsidR="00513314" w:rsidRPr="00972C91">
        <w:rPr>
          <w:sz w:val="20"/>
        </w:rPr>
        <w:t>serão</w:t>
      </w:r>
      <w:r w:rsidRPr="00972C91">
        <w:rPr>
          <w:sz w:val="20"/>
        </w:rPr>
        <w:t xml:space="preserve"> solicitado</w:t>
      </w:r>
      <w:r w:rsidR="00513314">
        <w:rPr>
          <w:sz w:val="20"/>
        </w:rPr>
        <w:t>s</w:t>
      </w:r>
      <w:r w:rsidRPr="00972C91">
        <w:rPr>
          <w:sz w:val="20"/>
        </w:rPr>
        <w:t xml:space="preserve"> parâmetros de como está estruturado o plano de contas da empresa. Com base nessas configurações o Rumo </w:t>
      </w:r>
      <w:r w:rsidR="00513314" w:rsidRPr="00972C91">
        <w:rPr>
          <w:sz w:val="20"/>
        </w:rPr>
        <w:t>requererá</w:t>
      </w:r>
      <w:r w:rsidRPr="00972C91">
        <w:rPr>
          <w:sz w:val="20"/>
        </w:rPr>
        <w:t xml:space="preserve"> nas próximas telas as principais contas que servirão de base para a criação dos lançamentos padrão.</w:t>
      </w:r>
    </w:p>
    <w:p w:rsidR="002D6844" w:rsidRDefault="002D6844" w:rsidP="00D04AE3">
      <w:pPr>
        <w:ind w:left="-1418" w:firstLine="1418"/>
        <w:jc w:val="center"/>
        <w:rPr>
          <w:sz w:val="20"/>
        </w:rPr>
      </w:pPr>
      <w:r>
        <w:rPr>
          <w:noProof/>
          <w:sz w:val="20"/>
          <w:lang w:eastAsia="pt-BR"/>
        </w:rPr>
        <w:drawing>
          <wp:inline distT="0" distB="0" distL="0" distR="0" wp14:anchorId="13A2248B" wp14:editId="4E60B5F9">
            <wp:extent cx="3055375" cy="2169042"/>
            <wp:effectExtent l="0" t="0" r="0" b="3175"/>
            <wp:docPr id="12" name="Imagem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ssistente.png"/>
                    <pic:cNvPicPr/>
                  </pic:nvPicPr>
                  <pic:blipFill>
                    <a:blip r:embed="rId15">
                      <a:extLst>
                        <a:ext uri="{28A0092B-C50C-407E-A947-70E740481C1C}">
                          <a14:useLocalDpi xmlns:a14="http://schemas.microsoft.com/office/drawing/2010/main" val="0"/>
                        </a:ext>
                      </a:extLst>
                    </a:blip>
                    <a:stretch>
                      <a:fillRect/>
                    </a:stretch>
                  </pic:blipFill>
                  <pic:spPr>
                    <a:xfrm>
                      <a:off x="0" y="0"/>
                      <a:ext cx="3066750" cy="2177117"/>
                    </a:xfrm>
                    <a:prstGeom prst="rect">
                      <a:avLst/>
                    </a:prstGeom>
                  </pic:spPr>
                </pic:pic>
              </a:graphicData>
            </a:graphic>
          </wp:inline>
        </w:drawing>
      </w:r>
    </w:p>
    <w:p w:rsidR="00D45EB8" w:rsidRDefault="00D45EB8" w:rsidP="002D6844">
      <w:pPr>
        <w:jc w:val="both"/>
        <w:rPr>
          <w:sz w:val="20"/>
        </w:rPr>
      </w:pPr>
    </w:p>
    <w:p w:rsidR="00593A43" w:rsidRDefault="00D45EB8" w:rsidP="002D6844">
      <w:pPr>
        <w:jc w:val="both"/>
        <w:rPr>
          <w:sz w:val="20"/>
        </w:rPr>
      </w:pPr>
      <w:r>
        <w:rPr>
          <w:sz w:val="20"/>
        </w:rPr>
        <w:t>Na segunda</w:t>
      </w:r>
      <w:r w:rsidR="001826BA">
        <w:rPr>
          <w:sz w:val="20"/>
        </w:rPr>
        <w:t xml:space="preserve"> </w:t>
      </w:r>
      <w:r w:rsidR="003679D4">
        <w:rPr>
          <w:sz w:val="20"/>
        </w:rPr>
        <w:t xml:space="preserve">tela </w:t>
      </w:r>
      <w:r w:rsidR="00B940DE">
        <w:rPr>
          <w:sz w:val="20"/>
        </w:rPr>
        <w:t>serão</w:t>
      </w:r>
      <w:r w:rsidR="001826BA">
        <w:rPr>
          <w:sz w:val="20"/>
        </w:rPr>
        <w:t xml:space="preserve"> informad</w:t>
      </w:r>
      <w:r w:rsidR="00B940DE">
        <w:rPr>
          <w:sz w:val="20"/>
        </w:rPr>
        <w:t xml:space="preserve">as as contas </w:t>
      </w:r>
      <w:r w:rsidR="001826BA">
        <w:rPr>
          <w:sz w:val="20"/>
        </w:rPr>
        <w:t>con</w:t>
      </w:r>
      <w:r w:rsidR="00B940DE">
        <w:rPr>
          <w:sz w:val="20"/>
        </w:rPr>
        <w:t xml:space="preserve">tábeis. </w:t>
      </w:r>
      <w:r w:rsidR="001826BA">
        <w:rPr>
          <w:sz w:val="20"/>
        </w:rPr>
        <w:t xml:space="preserve">No </w:t>
      </w:r>
      <w:r w:rsidR="00624571">
        <w:rPr>
          <w:sz w:val="20"/>
        </w:rPr>
        <w:t>par</w:t>
      </w:r>
      <w:r w:rsidR="000B4817">
        <w:rPr>
          <w:sz w:val="20"/>
        </w:rPr>
        <w:t>âme</w:t>
      </w:r>
      <w:r w:rsidR="00624571">
        <w:rPr>
          <w:sz w:val="20"/>
        </w:rPr>
        <w:t xml:space="preserve">tro </w:t>
      </w:r>
      <w:r w:rsidR="000B4817" w:rsidRPr="001826BA">
        <w:rPr>
          <w:b/>
          <w:sz w:val="20"/>
        </w:rPr>
        <w:t>DESPESAS</w:t>
      </w:r>
      <w:r w:rsidR="000B4817">
        <w:rPr>
          <w:sz w:val="20"/>
        </w:rPr>
        <w:t xml:space="preserve"> </w:t>
      </w:r>
      <w:r w:rsidR="00593A43">
        <w:rPr>
          <w:sz w:val="20"/>
        </w:rPr>
        <w:t xml:space="preserve">deverão ser direcionadas as contas conforme </w:t>
      </w:r>
      <w:r w:rsidR="007B0760">
        <w:rPr>
          <w:sz w:val="20"/>
        </w:rPr>
        <w:t xml:space="preserve">estruturado no plano de contas. No </w:t>
      </w:r>
      <w:r w:rsidR="00593A43">
        <w:rPr>
          <w:sz w:val="20"/>
        </w:rPr>
        <w:t>exemplo abaixo</w:t>
      </w:r>
      <w:r w:rsidR="007B0760">
        <w:rPr>
          <w:sz w:val="20"/>
        </w:rPr>
        <w:t>,</w:t>
      </w:r>
      <w:r w:rsidR="00593A43">
        <w:rPr>
          <w:sz w:val="20"/>
        </w:rPr>
        <w:t xml:space="preserve"> no </w:t>
      </w:r>
      <w:proofErr w:type="gramStart"/>
      <w:r w:rsidR="00593A43">
        <w:rPr>
          <w:sz w:val="20"/>
        </w:rPr>
        <w:t xml:space="preserve">campo </w:t>
      </w:r>
      <w:r w:rsidR="00593A43" w:rsidRPr="00593A43">
        <w:rPr>
          <w:i/>
          <w:sz w:val="20"/>
        </w:rPr>
        <w:t>Ordenados</w:t>
      </w:r>
      <w:proofErr w:type="gramEnd"/>
      <w:r w:rsidR="00593A43" w:rsidRPr="00593A43">
        <w:rPr>
          <w:i/>
          <w:sz w:val="20"/>
        </w:rPr>
        <w:t xml:space="preserve"> </w:t>
      </w:r>
      <w:r w:rsidR="00593A43">
        <w:rPr>
          <w:sz w:val="20"/>
        </w:rPr>
        <w:t xml:space="preserve">foi informado uma conta de </w:t>
      </w:r>
      <w:r w:rsidR="00593A43" w:rsidRPr="00593A43">
        <w:rPr>
          <w:i/>
          <w:sz w:val="20"/>
        </w:rPr>
        <w:t>Ordenados e Salários</w:t>
      </w:r>
      <w:r w:rsidR="00593A43">
        <w:rPr>
          <w:sz w:val="20"/>
        </w:rPr>
        <w:t xml:space="preserve"> (nas despesas).</w:t>
      </w:r>
    </w:p>
    <w:p w:rsidR="00DB2D4B" w:rsidRDefault="00DB2D4B" w:rsidP="002D6844">
      <w:pPr>
        <w:jc w:val="both"/>
        <w:rPr>
          <w:sz w:val="20"/>
        </w:rPr>
      </w:pPr>
    </w:p>
    <w:p w:rsidR="00B940DE" w:rsidRDefault="00B940DE" w:rsidP="00B940DE">
      <w:pPr>
        <w:jc w:val="center"/>
        <w:rPr>
          <w:sz w:val="20"/>
        </w:rPr>
      </w:pPr>
      <w:r>
        <w:rPr>
          <w:noProof/>
          <w:sz w:val="20"/>
          <w:lang w:eastAsia="pt-BR"/>
        </w:rPr>
        <w:drawing>
          <wp:inline distT="0" distB="0" distL="0" distR="0" wp14:anchorId="57CEA9AD" wp14:editId="2E503940">
            <wp:extent cx="3076575" cy="2184091"/>
            <wp:effectExtent l="0" t="0" r="0" b="6985"/>
            <wp:docPr id="5" name="Imagem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ssistente.jpg"/>
                    <pic:cNvPicPr/>
                  </pic:nvPicPr>
                  <pic:blipFill>
                    <a:blip r:embed="rId16">
                      <a:extLst>
                        <a:ext uri="{28A0092B-C50C-407E-A947-70E740481C1C}">
                          <a14:useLocalDpi xmlns:a14="http://schemas.microsoft.com/office/drawing/2010/main" val="0"/>
                        </a:ext>
                      </a:extLst>
                    </a:blip>
                    <a:stretch>
                      <a:fillRect/>
                    </a:stretch>
                  </pic:blipFill>
                  <pic:spPr>
                    <a:xfrm>
                      <a:off x="0" y="0"/>
                      <a:ext cx="3089907" cy="2193556"/>
                    </a:xfrm>
                    <a:prstGeom prst="rect">
                      <a:avLst/>
                    </a:prstGeom>
                  </pic:spPr>
                </pic:pic>
              </a:graphicData>
            </a:graphic>
          </wp:inline>
        </w:drawing>
      </w:r>
    </w:p>
    <w:p w:rsidR="00DB2D4B" w:rsidRDefault="00DB2D4B" w:rsidP="00613445">
      <w:pPr>
        <w:jc w:val="both"/>
        <w:rPr>
          <w:sz w:val="20"/>
        </w:rPr>
      </w:pPr>
    </w:p>
    <w:p w:rsidR="0098241D" w:rsidRDefault="00593A43" w:rsidP="00613445">
      <w:pPr>
        <w:jc w:val="both"/>
        <w:rPr>
          <w:sz w:val="20"/>
        </w:rPr>
      </w:pPr>
      <w:r>
        <w:rPr>
          <w:sz w:val="20"/>
        </w:rPr>
        <w:t xml:space="preserve">No parâmetro </w:t>
      </w:r>
      <w:r>
        <w:rPr>
          <w:b/>
          <w:sz w:val="20"/>
        </w:rPr>
        <w:t xml:space="preserve">PASSIVO </w:t>
      </w:r>
      <w:r>
        <w:rPr>
          <w:sz w:val="20"/>
        </w:rPr>
        <w:t xml:space="preserve">ocorrerá da mesma forma o direcionamento das contas conforme o plano de contas. No exemplo acima, encontra-se para Ordenados a Pagar </w:t>
      </w:r>
      <w:proofErr w:type="gramStart"/>
      <w:r>
        <w:rPr>
          <w:sz w:val="20"/>
        </w:rPr>
        <w:t xml:space="preserve">a conta </w:t>
      </w:r>
      <w:r w:rsidRPr="00593A43">
        <w:rPr>
          <w:i/>
          <w:sz w:val="20"/>
        </w:rPr>
        <w:t>Ordenados</w:t>
      </w:r>
      <w:proofErr w:type="gramEnd"/>
      <w:r w:rsidRPr="00593A43">
        <w:rPr>
          <w:i/>
          <w:sz w:val="20"/>
        </w:rPr>
        <w:t xml:space="preserve"> e Salários a pagar</w:t>
      </w:r>
      <w:r>
        <w:rPr>
          <w:sz w:val="20"/>
        </w:rPr>
        <w:t xml:space="preserve"> (no passivo).</w:t>
      </w:r>
    </w:p>
    <w:p w:rsidR="0098241D" w:rsidRDefault="0098241D" w:rsidP="0098241D">
      <w:r>
        <w:br w:type="page"/>
      </w:r>
    </w:p>
    <w:p w:rsidR="0098241D" w:rsidRDefault="0098241D" w:rsidP="008829BB">
      <w:pPr>
        <w:rPr>
          <w:sz w:val="20"/>
        </w:rPr>
      </w:pPr>
      <w:r>
        <w:rPr>
          <w:sz w:val="20"/>
        </w:rPr>
        <w:lastRenderedPageBreak/>
        <w:t xml:space="preserve">Na segunda tela serão informadas as contas </w:t>
      </w:r>
      <w:r w:rsidR="007B0760">
        <w:rPr>
          <w:sz w:val="20"/>
        </w:rPr>
        <w:t>contábeis referentes</w:t>
      </w:r>
      <w:r>
        <w:rPr>
          <w:sz w:val="20"/>
        </w:rPr>
        <w:t xml:space="preserve"> </w:t>
      </w:r>
      <w:r w:rsidR="00A848FD">
        <w:rPr>
          <w:sz w:val="20"/>
        </w:rPr>
        <w:t>às</w:t>
      </w:r>
      <w:r>
        <w:rPr>
          <w:sz w:val="20"/>
        </w:rPr>
        <w:t xml:space="preserve"> provisões com férias e décimo terceiro salário (no passivo). Conforme o exemplo na figura acima</w:t>
      </w:r>
      <w:r w:rsidR="00DB2D4B">
        <w:rPr>
          <w:sz w:val="20"/>
        </w:rPr>
        <w:t>.</w:t>
      </w:r>
    </w:p>
    <w:p w:rsidR="00DB2D4B" w:rsidRDefault="008829BB" w:rsidP="00DB2D4B">
      <w:pPr>
        <w:jc w:val="center"/>
        <w:rPr>
          <w:sz w:val="20"/>
        </w:rPr>
      </w:pPr>
      <w:r>
        <w:rPr>
          <w:noProof/>
          <w:sz w:val="20"/>
          <w:lang w:eastAsia="pt-BR"/>
        </w:rPr>
        <w:drawing>
          <wp:anchor distT="0" distB="0" distL="114300" distR="114300" simplePos="0" relativeHeight="251657215" behindDoc="1" locked="0" layoutInCell="1" allowOverlap="1" wp14:anchorId="0D6B33CD" wp14:editId="64AF0A8D">
            <wp:simplePos x="0" y="0"/>
            <wp:positionH relativeFrom="column">
              <wp:posOffset>1283335</wp:posOffset>
            </wp:positionH>
            <wp:positionV relativeFrom="paragraph">
              <wp:posOffset>130175</wp:posOffset>
            </wp:positionV>
            <wp:extent cx="3340735" cy="2371725"/>
            <wp:effectExtent l="0" t="0" r="0" b="9525"/>
            <wp:wrapNone/>
            <wp:docPr id="6" name="Imagem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rovisões.jpg"/>
                    <pic:cNvPicPr/>
                  </pic:nvPicPr>
                  <pic:blipFill>
                    <a:blip r:embed="rId17">
                      <a:extLst>
                        <a:ext uri="{28A0092B-C50C-407E-A947-70E740481C1C}">
                          <a14:useLocalDpi xmlns:a14="http://schemas.microsoft.com/office/drawing/2010/main" val="0"/>
                        </a:ext>
                      </a:extLst>
                    </a:blip>
                    <a:stretch>
                      <a:fillRect/>
                    </a:stretch>
                  </pic:blipFill>
                  <pic:spPr>
                    <a:xfrm>
                      <a:off x="0" y="0"/>
                      <a:ext cx="3340735" cy="2371725"/>
                    </a:xfrm>
                    <a:prstGeom prst="rect">
                      <a:avLst/>
                    </a:prstGeom>
                  </pic:spPr>
                </pic:pic>
              </a:graphicData>
            </a:graphic>
            <wp14:sizeRelH relativeFrom="page">
              <wp14:pctWidth>0</wp14:pctWidth>
            </wp14:sizeRelH>
            <wp14:sizeRelV relativeFrom="page">
              <wp14:pctHeight>0</wp14:pctHeight>
            </wp14:sizeRelV>
          </wp:anchor>
        </w:drawing>
      </w:r>
    </w:p>
    <w:p w:rsidR="00DB2D4B" w:rsidRDefault="00DB2D4B" w:rsidP="00DB2D4B">
      <w:pPr>
        <w:rPr>
          <w:sz w:val="20"/>
        </w:rPr>
      </w:pPr>
    </w:p>
    <w:p w:rsidR="008829BB" w:rsidRDefault="008829BB" w:rsidP="00613445">
      <w:pPr>
        <w:jc w:val="both"/>
        <w:rPr>
          <w:sz w:val="20"/>
        </w:rPr>
      </w:pPr>
    </w:p>
    <w:p w:rsidR="008829BB" w:rsidRDefault="008829BB" w:rsidP="00613445">
      <w:pPr>
        <w:jc w:val="both"/>
        <w:rPr>
          <w:sz w:val="20"/>
        </w:rPr>
      </w:pPr>
    </w:p>
    <w:p w:rsidR="008829BB" w:rsidRDefault="008829BB" w:rsidP="00613445">
      <w:pPr>
        <w:jc w:val="both"/>
        <w:rPr>
          <w:sz w:val="20"/>
        </w:rPr>
      </w:pPr>
    </w:p>
    <w:p w:rsidR="008829BB" w:rsidRDefault="008829BB" w:rsidP="00613445">
      <w:pPr>
        <w:jc w:val="both"/>
        <w:rPr>
          <w:sz w:val="20"/>
        </w:rPr>
      </w:pPr>
    </w:p>
    <w:p w:rsidR="008829BB" w:rsidRDefault="008829BB" w:rsidP="00613445">
      <w:pPr>
        <w:jc w:val="both"/>
        <w:rPr>
          <w:sz w:val="20"/>
        </w:rPr>
      </w:pPr>
    </w:p>
    <w:p w:rsidR="008829BB" w:rsidRDefault="008829BB" w:rsidP="00613445">
      <w:pPr>
        <w:jc w:val="both"/>
        <w:rPr>
          <w:sz w:val="20"/>
        </w:rPr>
      </w:pPr>
    </w:p>
    <w:p w:rsidR="008829BB" w:rsidRDefault="008829BB" w:rsidP="00613445">
      <w:pPr>
        <w:jc w:val="both"/>
        <w:rPr>
          <w:sz w:val="20"/>
        </w:rPr>
      </w:pPr>
    </w:p>
    <w:p w:rsidR="008829BB" w:rsidRDefault="008829BB" w:rsidP="00613445">
      <w:pPr>
        <w:jc w:val="both"/>
        <w:rPr>
          <w:sz w:val="20"/>
        </w:rPr>
      </w:pPr>
    </w:p>
    <w:p w:rsidR="008829BB" w:rsidRDefault="00A848FD" w:rsidP="00613445">
      <w:pPr>
        <w:jc w:val="both"/>
        <w:rPr>
          <w:sz w:val="20"/>
        </w:rPr>
      </w:pPr>
      <w:r>
        <w:rPr>
          <w:sz w:val="20"/>
        </w:rPr>
        <w:t>Na terceira tela, direciona</w:t>
      </w:r>
      <w:r w:rsidR="00AF608E">
        <w:rPr>
          <w:sz w:val="20"/>
        </w:rPr>
        <w:t>m</w:t>
      </w:r>
      <w:r>
        <w:rPr>
          <w:sz w:val="20"/>
        </w:rPr>
        <w:t>-se as contas</w:t>
      </w:r>
      <w:r w:rsidR="00AF608E">
        <w:rPr>
          <w:sz w:val="20"/>
        </w:rPr>
        <w:t xml:space="preserve"> </w:t>
      </w:r>
      <w:r w:rsidR="008B0C5B">
        <w:rPr>
          <w:sz w:val="20"/>
        </w:rPr>
        <w:t>contábeis referentes aos encargos trabalhistas</w:t>
      </w:r>
      <w:r w:rsidR="00AF608E">
        <w:rPr>
          <w:sz w:val="20"/>
        </w:rPr>
        <w:t>.</w:t>
      </w:r>
      <w:r w:rsidR="00E5572A">
        <w:rPr>
          <w:sz w:val="20"/>
        </w:rPr>
        <w:t xml:space="preserve"> Conforme o exemplo demonstrado na figura abaixo, INSS (nas despesas) e INSS a Recolher (no passivo).</w:t>
      </w:r>
      <w:r w:rsidR="00AF608E">
        <w:rPr>
          <w:sz w:val="20"/>
        </w:rPr>
        <w:t xml:space="preserve"> </w:t>
      </w:r>
    </w:p>
    <w:p w:rsidR="008829BB" w:rsidRDefault="008829BB" w:rsidP="00613445">
      <w:pPr>
        <w:jc w:val="both"/>
        <w:rPr>
          <w:sz w:val="20"/>
        </w:rPr>
      </w:pPr>
    </w:p>
    <w:p w:rsidR="008829BB" w:rsidRDefault="008829BB" w:rsidP="008829BB">
      <w:pPr>
        <w:jc w:val="center"/>
        <w:rPr>
          <w:sz w:val="20"/>
        </w:rPr>
      </w:pPr>
      <w:r>
        <w:rPr>
          <w:noProof/>
          <w:sz w:val="20"/>
          <w:lang w:eastAsia="pt-BR"/>
        </w:rPr>
        <w:drawing>
          <wp:inline distT="0" distB="0" distL="0" distR="0" wp14:anchorId="7254AE89" wp14:editId="35B8A506">
            <wp:extent cx="3367716" cy="2390775"/>
            <wp:effectExtent l="0" t="0" r="4445" b="0"/>
            <wp:docPr id="9" name="Imagem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NCARGOS.jpg"/>
                    <pic:cNvPicPr/>
                  </pic:nvPicPr>
                  <pic:blipFill>
                    <a:blip r:embed="rId18">
                      <a:extLst>
                        <a:ext uri="{28A0092B-C50C-407E-A947-70E740481C1C}">
                          <a14:useLocalDpi xmlns:a14="http://schemas.microsoft.com/office/drawing/2010/main" val="0"/>
                        </a:ext>
                      </a:extLst>
                    </a:blip>
                    <a:stretch>
                      <a:fillRect/>
                    </a:stretch>
                  </pic:blipFill>
                  <pic:spPr>
                    <a:xfrm>
                      <a:off x="0" y="0"/>
                      <a:ext cx="3367716" cy="2390775"/>
                    </a:xfrm>
                    <a:prstGeom prst="rect">
                      <a:avLst/>
                    </a:prstGeom>
                  </pic:spPr>
                </pic:pic>
              </a:graphicData>
            </a:graphic>
          </wp:inline>
        </w:drawing>
      </w:r>
    </w:p>
    <w:p w:rsidR="008829BB" w:rsidRDefault="008829BB" w:rsidP="00613445">
      <w:pPr>
        <w:jc w:val="both"/>
        <w:rPr>
          <w:sz w:val="20"/>
        </w:rPr>
      </w:pPr>
    </w:p>
    <w:p w:rsidR="008829BB" w:rsidRDefault="008829BB" w:rsidP="00613445">
      <w:pPr>
        <w:jc w:val="both"/>
        <w:rPr>
          <w:sz w:val="20"/>
        </w:rPr>
      </w:pPr>
    </w:p>
    <w:p w:rsidR="00613445" w:rsidRDefault="002D6844" w:rsidP="00613445">
      <w:pPr>
        <w:jc w:val="both"/>
        <w:rPr>
          <w:sz w:val="20"/>
        </w:rPr>
      </w:pPr>
      <w:r w:rsidRPr="002D6844">
        <w:rPr>
          <w:sz w:val="20"/>
        </w:rPr>
        <w:t>Ao concluir, o assistente irá criar as configurações dos grupos contábeis de acordo com as contas informadas. E também os históricos nos lançamentos padrã</w:t>
      </w:r>
      <w:r w:rsidR="00513314">
        <w:rPr>
          <w:sz w:val="20"/>
        </w:rPr>
        <w:t>o, se habilitado no início da configuração</w:t>
      </w:r>
      <w:r w:rsidRPr="002D6844">
        <w:rPr>
          <w:sz w:val="20"/>
        </w:rPr>
        <w:t>.</w:t>
      </w:r>
    </w:p>
    <w:p w:rsidR="00972C91" w:rsidRPr="00AF608E" w:rsidRDefault="00613445" w:rsidP="00AF608E">
      <w:r>
        <w:br w:type="page"/>
      </w:r>
    </w:p>
    <w:p w:rsidR="00631B32" w:rsidRPr="00EC36C6" w:rsidRDefault="00096A2C" w:rsidP="00551F26">
      <w:pPr>
        <w:pStyle w:val="Ttulo1"/>
        <w:pBdr>
          <w:bottom w:val="single" w:sz="4" w:space="1" w:color="auto"/>
        </w:pBdr>
        <w:spacing w:before="360"/>
        <w:jc w:val="both"/>
        <w:rPr>
          <w:rStyle w:val="apple-style-span"/>
          <w:sz w:val="24"/>
        </w:rPr>
      </w:pPr>
      <w:bookmarkStart w:id="20" w:name="_Toc325038331"/>
      <w:r>
        <w:rPr>
          <w:rStyle w:val="apple-style-span"/>
          <w:sz w:val="24"/>
        </w:rPr>
        <w:lastRenderedPageBreak/>
        <w:t>Configurando Lançamentos Padrão</w:t>
      </w:r>
      <w:bookmarkEnd w:id="20"/>
    </w:p>
    <w:p w:rsidR="00180896" w:rsidRPr="00EC36C6" w:rsidRDefault="00180896" w:rsidP="00551F26">
      <w:pPr>
        <w:jc w:val="both"/>
        <w:rPr>
          <w:b/>
          <w:sz w:val="20"/>
        </w:rPr>
      </w:pPr>
    </w:p>
    <w:p w:rsidR="00631B32" w:rsidRDefault="00096A2C" w:rsidP="00551F26">
      <w:pPr>
        <w:pStyle w:val="Ttulo2"/>
        <w:jc w:val="both"/>
        <w:rPr>
          <w:sz w:val="24"/>
        </w:rPr>
      </w:pPr>
      <w:bookmarkStart w:id="21" w:name="_Toc325038332"/>
      <w:r>
        <w:rPr>
          <w:sz w:val="24"/>
        </w:rPr>
        <w:t>Remuneração</w:t>
      </w:r>
      <w:bookmarkEnd w:id="21"/>
    </w:p>
    <w:p w:rsidR="00F6251C" w:rsidRPr="00D04AE3" w:rsidRDefault="00D04AE3" w:rsidP="00D04AE3">
      <w:pPr>
        <w:rPr>
          <w:sz w:val="20"/>
        </w:rPr>
      </w:pPr>
      <w:r w:rsidRPr="00D04AE3">
        <w:rPr>
          <w:sz w:val="20"/>
        </w:rPr>
        <w:t xml:space="preserve">Para configurar os lançamentos padrão dos grupos, entre na tela </w:t>
      </w:r>
      <w:r w:rsidRPr="00D04AE3">
        <w:rPr>
          <w:i/>
          <w:sz w:val="20"/>
        </w:rPr>
        <w:t>Arquivos/Folha/Integração Contábil</w:t>
      </w:r>
      <w:r w:rsidRPr="00D04AE3">
        <w:rPr>
          <w:sz w:val="20"/>
        </w:rPr>
        <w:t xml:space="preserve"> e clique em </w:t>
      </w:r>
      <w:r w:rsidRPr="00D04AE3">
        <w:rPr>
          <w:i/>
          <w:sz w:val="20"/>
        </w:rPr>
        <w:t>Alterar</w:t>
      </w:r>
      <w:r w:rsidRPr="00D04AE3">
        <w:rPr>
          <w:sz w:val="20"/>
        </w:rPr>
        <w:t>.</w:t>
      </w:r>
      <w:r>
        <w:rPr>
          <w:i/>
          <w:sz w:val="20"/>
        </w:rPr>
        <w:t xml:space="preserve"> </w:t>
      </w:r>
    </w:p>
    <w:p w:rsidR="00D04AE3" w:rsidRDefault="00D04AE3" w:rsidP="00D04AE3">
      <w:pPr>
        <w:jc w:val="both"/>
        <w:rPr>
          <w:sz w:val="20"/>
        </w:rPr>
      </w:pPr>
      <w:r w:rsidRPr="00D04AE3">
        <w:rPr>
          <w:sz w:val="20"/>
        </w:rPr>
        <w:t xml:space="preserve">Neste momento aparecerá a configuração pertinente </w:t>
      </w:r>
      <w:proofErr w:type="gramStart"/>
      <w:r w:rsidRPr="00D04AE3">
        <w:rPr>
          <w:sz w:val="20"/>
        </w:rPr>
        <w:t>a</w:t>
      </w:r>
      <w:proofErr w:type="gramEnd"/>
      <w:r w:rsidRPr="00D04AE3">
        <w:rPr>
          <w:sz w:val="20"/>
        </w:rPr>
        <w:t xml:space="preserve"> empresa </w:t>
      </w:r>
      <w:proofErr w:type="spellStart"/>
      <w:r w:rsidRPr="00D04AE3">
        <w:rPr>
          <w:sz w:val="20"/>
        </w:rPr>
        <w:t>logada</w:t>
      </w:r>
      <w:proofErr w:type="spellEnd"/>
      <w:r w:rsidRPr="00D04AE3">
        <w:rPr>
          <w:sz w:val="20"/>
        </w:rPr>
        <w:t xml:space="preserve"> no sistema. Para incluir ou modificar as configurações de outra empresa, deverá </w:t>
      </w:r>
      <w:proofErr w:type="spellStart"/>
      <w:r w:rsidRPr="00D04AE3">
        <w:rPr>
          <w:sz w:val="20"/>
        </w:rPr>
        <w:t>logar</w:t>
      </w:r>
      <w:proofErr w:type="spellEnd"/>
      <w:r w:rsidRPr="00D04AE3">
        <w:rPr>
          <w:sz w:val="20"/>
        </w:rPr>
        <w:t xml:space="preserve"> primeiramente nela e depois repetir o processo.</w:t>
      </w:r>
    </w:p>
    <w:p w:rsidR="00D04AE3" w:rsidRDefault="00D04AE3" w:rsidP="00D04AE3">
      <w:pPr>
        <w:jc w:val="center"/>
        <w:rPr>
          <w:sz w:val="20"/>
        </w:rPr>
      </w:pPr>
      <w:r>
        <w:rPr>
          <w:noProof/>
          <w:sz w:val="20"/>
          <w:lang w:eastAsia="pt-BR"/>
        </w:rPr>
        <w:drawing>
          <wp:inline distT="0" distB="0" distL="0" distR="0" wp14:anchorId="3A30155D" wp14:editId="61B07689">
            <wp:extent cx="3293999" cy="2062716"/>
            <wp:effectExtent l="0" t="0" r="1905" b="0"/>
            <wp:docPr id="18" name="Imagem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upos.png"/>
                    <pic:cNvPicPr/>
                  </pic:nvPicPr>
                  <pic:blipFill>
                    <a:blip r:embed="rId19">
                      <a:extLst>
                        <a:ext uri="{28A0092B-C50C-407E-A947-70E740481C1C}">
                          <a14:useLocalDpi xmlns:a14="http://schemas.microsoft.com/office/drawing/2010/main" val="0"/>
                        </a:ext>
                      </a:extLst>
                    </a:blip>
                    <a:stretch>
                      <a:fillRect/>
                    </a:stretch>
                  </pic:blipFill>
                  <pic:spPr>
                    <a:xfrm>
                      <a:off x="0" y="0"/>
                      <a:ext cx="3293999" cy="2062716"/>
                    </a:xfrm>
                    <a:prstGeom prst="rect">
                      <a:avLst/>
                    </a:prstGeom>
                  </pic:spPr>
                </pic:pic>
              </a:graphicData>
            </a:graphic>
          </wp:inline>
        </w:drawing>
      </w:r>
    </w:p>
    <w:p w:rsidR="00D04AE3" w:rsidRDefault="0030345F" w:rsidP="0030345F">
      <w:pPr>
        <w:jc w:val="both"/>
        <w:rPr>
          <w:sz w:val="20"/>
        </w:rPr>
      </w:pPr>
      <w:r>
        <w:rPr>
          <w:sz w:val="20"/>
        </w:rPr>
        <w:t>Na tela, ex</w:t>
      </w:r>
      <w:r w:rsidRPr="0030345F">
        <w:rPr>
          <w:sz w:val="20"/>
        </w:rPr>
        <w:t xml:space="preserve">istem várias guias, referindo-se a cada tipo de folha de pagamento existente no sistema. Para configurar um grupo contábil da integração </w:t>
      </w:r>
      <w:proofErr w:type="gramStart"/>
      <w:r w:rsidRPr="0030345F">
        <w:rPr>
          <w:sz w:val="20"/>
        </w:rPr>
        <w:t>deverá</w:t>
      </w:r>
      <w:proofErr w:type="gramEnd"/>
      <w:r w:rsidRPr="0030345F">
        <w:rPr>
          <w:sz w:val="20"/>
        </w:rPr>
        <w:t xml:space="preserve"> ser informado Lançamentos Padrão para cada tipo de folha. Isso acontece porque os Eventos são únicos para qualquer tipo de recibo. Logo, um grupo contábil tem serventia para todos os tipos de folhas e deve ser informado um lançamento padrão para cada campo de configuração.</w:t>
      </w:r>
    </w:p>
    <w:tbl>
      <w:tblPr>
        <w:tblStyle w:val="GradeMdia1-nfase5"/>
        <w:tblW w:w="0" w:type="auto"/>
        <w:tblLook w:val="04A0" w:firstRow="1" w:lastRow="0" w:firstColumn="1" w:lastColumn="0" w:noHBand="0" w:noVBand="1"/>
      </w:tblPr>
      <w:tblGrid>
        <w:gridCol w:w="1898"/>
        <w:gridCol w:w="1899"/>
        <w:gridCol w:w="1899"/>
        <w:gridCol w:w="1899"/>
        <w:gridCol w:w="1899"/>
      </w:tblGrid>
      <w:tr w:rsidR="000F7C01" w:rsidTr="000F7C01">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8" w:type="dxa"/>
          </w:tcPr>
          <w:p w:rsidR="000F7C01" w:rsidRDefault="000F7C01" w:rsidP="000F7C01">
            <w:pPr>
              <w:jc w:val="center"/>
              <w:rPr>
                <w:sz w:val="20"/>
              </w:rPr>
            </w:pPr>
            <w:r>
              <w:rPr>
                <w:sz w:val="20"/>
              </w:rPr>
              <w:t>1-Geral</w:t>
            </w:r>
          </w:p>
        </w:tc>
        <w:tc>
          <w:tcPr>
            <w:tcW w:w="1899" w:type="dxa"/>
          </w:tcPr>
          <w:p w:rsidR="000F7C01" w:rsidRDefault="000F7C01" w:rsidP="000F7C01">
            <w:pPr>
              <w:jc w:val="center"/>
              <w:cnfStyle w:val="100000000000" w:firstRow="1" w:lastRow="0" w:firstColumn="0" w:lastColumn="0" w:oddVBand="0" w:evenVBand="0" w:oddHBand="0" w:evenHBand="0" w:firstRowFirstColumn="0" w:firstRowLastColumn="0" w:lastRowFirstColumn="0" w:lastRowLastColumn="0"/>
              <w:rPr>
                <w:sz w:val="20"/>
              </w:rPr>
            </w:pPr>
            <w:r>
              <w:rPr>
                <w:sz w:val="20"/>
              </w:rPr>
              <w:t>2-13° Salário</w:t>
            </w:r>
          </w:p>
        </w:tc>
        <w:tc>
          <w:tcPr>
            <w:tcW w:w="1899" w:type="dxa"/>
          </w:tcPr>
          <w:p w:rsidR="000F7C01" w:rsidRDefault="000F7C01" w:rsidP="000F7C01">
            <w:pPr>
              <w:jc w:val="center"/>
              <w:cnfStyle w:val="100000000000" w:firstRow="1" w:lastRow="0" w:firstColumn="0" w:lastColumn="0" w:oddVBand="0" w:evenVBand="0" w:oddHBand="0" w:evenHBand="0" w:firstRowFirstColumn="0" w:firstRowLastColumn="0" w:lastRowFirstColumn="0" w:lastRowLastColumn="0"/>
              <w:rPr>
                <w:sz w:val="20"/>
              </w:rPr>
            </w:pPr>
            <w:r>
              <w:rPr>
                <w:sz w:val="20"/>
              </w:rPr>
              <w:t>3-Férias</w:t>
            </w:r>
          </w:p>
        </w:tc>
        <w:tc>
          <w:tcPr>
            <w:tcW w:w="1899" w:type="dxa"/>
          </w:tcPr>
          <w:p w:rsidR="000F7C01" w:rsidRDefault="000F7C01" w:rsidP="000F7C01">
            <w:pPr>
              <w:jc w:val="center"/>
              <w:cnfStyle w:val="100000000000" w:firstRow="1" w:lastRow="0" w:firstColumn="0" w:lastColumn="0" w:oddVBand="0" w:evenVBand="0" w:oddHBand="0" w:evenHBand="0" w:firstRowFirstColumn="0" w:firstRowLastColumn="0" w:lastRowFirstColumn="0" w:lastRowLastColumn="0"/>
              <w:rPr>
                <w:sz w:val="20"/>
              </w:rPr>
            </w:pPr>
            <w:r>
              <w:rPr>
                <w:sz w:val="20"/>
              </w:rPr>
              <w:t>4-Rescisão</w:t>
            </w:r>
          </w:p>
        </w:tc>
        <w:tc>
          <w:tcPr>
            <w:tcW w:w="1899" w:type="dxa"/>
          </w:tcPr>
          <w:p w:rsidR="000F7C01" w:rsidRDefault="000F7C01" w:rsidP="000F7C01">
            <w:pPr>
              <w:jc w:val="center"/>
              <w:cnfStyle w:val="100000000000" w:firstRow="1" w:lastRow="0" w:firstColumn="0" w:lastColumn="0" w:oddVBand="0" w:evenVBand="0" w:oddHBand="0" w:evenHBand="0" w:firstRowFirstColumn="0" w:firstRowLastColumn="0" w:lastRowFirstColumn="0" w:lastRowLastColumn="0"/>
              <w:rPr>
                <w:sz w:val="20"/>
              </w:rPr>
            </w:pPr>
            <w:r>
              <w:rPr>
                <w:sz w:val="20"/>
              </w:rPr>
              <w:t>5-Provisão 1/12</w:t>
            </w:r>
          </w:p>
        </w:tc>
      </w:tr>
      <w:tr w:rsidR="000F7C01" w:rsidTr="000F7C0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8" w:type="dxa"/>
          </w:tcPr>
          <w:p w:rsidR="000F7C01" w:rsidRPr="000F7C01" w:rsidRDefault="000F7C01" w:rsidP="000F7C01">
            <w:pPr>
              <w:jc w:val="center"/>
              <w:rPr>
                <w:b w:val="0"/>
                <w:sz w:val="20"/>
              </w:rPr>
            </w:pPr>
            <w:r w:rsidRPr="000F7C01">
              <w:rPr>
                <w:b w:val="0"/>
                <w:sz w:val="20"/>
              </w:rPr>
              <w:t>Recibo normal</w:t>
            </w:r>
          </w:p>
        </w:tc>
        <w:tc>
          <w:tcPr>
            <w:tcW w:w="1899" w:type="dxa"/>
          </w:tcPr>
          <w:p w:rsidR="000F7C01" w:rsidRDefault="000F7C01" w:rsidP="000F7C01">
            <w:pPr>
              <w:jc w:val="center"/>
              <w:cnfStyle w:val="000000100000" w:firstRow="0" w:lastRow="0" w:firstColumn="0" w:lastColumn="0" w:oddVBand="0" w:evenVBand="0" w:oddHBand="1" w:evenHBand="0" w:firstRowFirstColumn="0" w:firstRowLastColumn="0" w:lastRowFirstColumn="0" w:lastRowLastColumn="0"/>
              <w:rPr>
                <w:sz w:val="20"/>
              </w:rPr>
            </w:pPr>
            <w:r>
              <w:rPr>
                <w:sz w:val="20"/>
              </w:rPr>
              <w:t>Adiantamento 13°</w:t>
            </w:r>
          </w:p>
        </w:tc>
        <w:tc>
          <w:tcPr>
            <w:tcW w:w="1899" w:type="dxa"/>
          </w:tcPr>
          <w:p w:rsidR="000F7C01" w:rsidRDefault="000F7C01" w:rsidP="000F7C01">
            <w:pPr>
              <w:jc w:val="center"/>
              <w:cnfStyle w:val="000000100000" w:firstRow="0" w:lastRow="0" w:firstColumn="0" w:lastColumn="0" w:oddVBand="0" w:evenVBand="0" w:oddHBand="1" w:evenHBand="0" w:firstRowFirstColumn="0" w:firstRowLastColumn="0" w:lastRowFirstColumn="0" w:lastRowLastColumn="0"/>
              <w:rPr>
                <w:sz w:val="20"/>
              </w:rPr>
            </w:pPr>
            <w:r>
              <w:rPr>
                <w:sz w:val="20"/>
              </w:rPr>
              <w:t>Férias</w:t>
            </w:r>
          </w:p>
        </w:tc>
        <w:tc>
          <w:tcPr>
            <w:tcW w:w="1899" w:type="dxa"/>
          </w:tcPr>
          <w:p w:rsidR="000F7C01" w:rsidRDefault="000F7C01" w:rsidP="000F7C01">
            <w:pPr>
              <w:jc w:val="center"/>
              <w:cnfStyle w:val="000000100000" w:firstRow="0" w:lastRow="0" w:firstColumn="0" w:lastColumn="0" w:oddVBand="0" w:evenVBand="0" w:oddHBand="1" w:evenHBand="0" w:firstRowFirstColumn="0" w:firstRowLastColumn="0" w:lastRowFirstColumn="0" w:lastRowLastColumn="0"/>
              <w:rPr>
                <w:sz w:val="20"/>
              </w:rPr>
            </w:pPr>
            <w:r>
              <w:rPr>
                <w:sz w:val="20"/>
              </w:rPr>
              <w:t>Rescisão</w:t>
            </w:r>
          </w:p>
        </w:tc>
        <w:tc>
          <w:tcPr>
            <w:tcW w:w="1899" w:type="dxa"/>
          </w:tcPr>
          <w:p w:rsidR="000F7C01" w:rsidRDefault="000F7C01" w:rsidP="000F7C01">
            <w:pPr>
              <w:jc w:val="center"/>
              <w:cnfStyle w:val="000000100000" w:firstRow="0" w:lastRow="0" w:firstColumn="0" w:lastColumn="0" w:oddVBand="0" w:evenVBand="0" w:oddHBand="1" w:evenHBand="0" w:firstRowFirstColumn="0" w:firstRowLastColumn="0" w:lastRowFirstColumn="0" w:lastRowLastColumn="0"/>
              <w:rPr>
                <w:sz w:val="20"/>
              </w:rPr>
            </w:pPr>
            <w:r>
              <w:rPr>
                <w:sz w:val="20"/>
              </w:rPr>
              <w:t>Provisão Férias</w:t>
            </w:r>
          </w:p>
        </w:tc>
      </w:tr>
      <w:tr w:rsidR="000F7C01" w:rsidTr="000F7C01">
        <w:tc>
          <w:tcPr>
            <w:cnfStyle w:val="001000000000" w:firstRow="0" w:lastRow="0" w:firstColumn="1" w:lastColumn="0" w:oddVBand="0" w:evenVBand="0" w:oddHBand="0" w:evenHBand="0" w:firstRowFirstColumn="0" w:firstRowLastColumn="0" w:lastRowFirstColumn="0" w:lastRowLastColumn="0"/>
            <w:tcW w:w="1898" w:type="dxa"/>
          </w:tcPr>
          <w:p w:rsidR="000F7C01" w:rsidRPr="000F7C01" w:rsidRDefault="000F7C01" w:rsidP="000F7C01">
            <w:pPr>
              <w:jc w:val="center"/>
              <w:rPr>
                <w:b w:val="0"/>
                <w:sz w:val="20"/>
              </w:rPr>
            </w:pPr>
            <w:r w:rsidRPr="000F7C01">
              <w:rPr>
                <w:b w:val="0"/>
                <w:sz w:val="20"/>
              </w:rPr>
              <w:t>Recibo Sócio</w:t>
            </w:r>
          </w:p>
        </w:tc>
        <w:tc>
          <w:tcPr>
            <w:tcW w:w="1899" w:type="dxa"/>
          </w:tcPr>
          <w:p w:rsidR="000F7C01" w:rsidRDefault="000F7C01" w:rsidP="000F7C01">
            <w:pPr>
              <w:jc w:val="center"/>
              <w:cnfStyle w:val="000000000000" w:firstRow="0" w:lastRow="0" w:firstColumn="0" w:lastColumn="0" w:oddVBand="0" w:evenVBand="0" w:oddHBand="0" w:evenHBand="0" w:firstRowFirstColumn="0" w:firstRowLastColumn="0" w:lastRowFirstColumn="0" w:lastRowLastColumn="0"/>
              <w:rPr>
                <w:sz w:val="20"/>
              </w:rPr>
            </w:pPr>
            <w:r>
              <w:rPr>
                <w:sz w:val="20"/>
              </w:rPr>
              <w:t>13° Parcela Final</w:t>
            </w:r>
          </w:p>
        </w:tc>
        <w:tc>
          <w:tcPr>
            <w:tcW w:w="1899" w:type="dxa"/>
          </w:tcPr>
          <w:p w:rsidR="000F7C01" w:rsidRDefault="000F7C01" w:rsidP="000F7C01">
            <w:pPr>
              <w:jc w:val="center"/>
              <w:cnfStyle w:val="000000000000" w:firstRow="0" w:lastRow="0" w:firstColumn="0" w:lastColumn="0" w:oddVBand="0" w:evenVBand="0" w:oddHBand="0" w:evenHBand="0" w:firstRowFirstColumn="0" w:firstRowLastColumn="0" w:lastRowFirstColumn="0" w:lastRowLastColumn="0"/>
              <w:rPr>
                <w:sz w:val="20"/>
              </w:rPr>
            </w:pPr>
          </w:p>
        </w:tc>
        <w:tc>
          <w:tcPr>
            <w:tcW w:w="1899" w:type="dxa"/>
          </w:tcPr>
          <w:p w:rsidR="000F7C01" w:rsidRDefault="000F7C01" w:rsidP="000F7C01">
            <w:pPr>
              <w:jc w:val="center"/>
              <w:cnfStyle w:val="000000000000" w:firstRow="0" w:lastRow="0" w:firstColumn="0" w:lastColumn="0" w:oddVBand="0" w:evenVBand="0" w:oddHBand="0" w:evenHBand="0" w:firstRowFirstColumn="0" w:firstRowLastColumn="0" w:lastRowFirstColumn="0" w:lastRowLastColumn="0"/>
              <w:rPr>
                <w:sz w:val="20"/>
              </w:rPr>
            </w:pPr>
          </w:p>
        </w:tc>
        <w:tc>
          <w:tcPr>
            <w:tcW w:w="1899" w:type="dxa"/>
          </w:tcPr>
          <w:p w:rsidR="000F7C01" w:rsidRDefault="000F7C01" w:rsidP="000F7C01">
            <w:pPr>
              <w:jc w:val="center"/>
              <w:cnfStyle w:val="000000000000" w:firstRow="0" w:lastRow="0" w:firstColumn="0" w:lastColumn="0" w:oddVBand="0" w:evenVBand="0" w:oddHBand="0" w:evenHBand="0" w:firstRowFirstColumn="0" w:firstRowLastColumn="0" w:lastRowFirstColumn="0" w:lastRowLastColumn="0"/>
              <w:rPr>
                <w:sz w:val="20"/>
              </w:rPr>
            </w:pPr>
            <w:r>
              <w:rPr>
                <w:sz w:val="20"/>
              </w:rPr>
              <w:t>Provisão 13º Salário</w:t>
            </w:r>
          </w:p>
        </w:tc>
      </w:tr>
      <w:tr w:rsidR="000F7C01" w:rsidTr="000F7C0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8" w:type="dxa"/>
          </w:tcPr>
          <w:p w:rsidR="000F7C01" w:rsidRPr="000F7C01" w:rsidRDefault="000F7C01" w:rsidP="000F7C01">
            <w:pPr>
              <w:jc w:val="center"/>
              <w:rPr>
                <w:b w:val="0"/>
                <w:sz w:val="20"/>
              </w:rPr>
            </w:pPr>
            <w:r w:rsidRPr="000F7C01">
              <w:rPr>
                <w:b w:val="0"/>
                <w:sz w:val="20"/>
              </w:rPr>
              <w:t>Recibo Autônomo</w:t>
            </w:r>
          </w:p>
        </w:tc>
        <w:tc>
          <w:tcPr>
            <w:tcW w:w="1899" w:type="dxa"/>
          </w:tcPr>
          <w:p w:rsidR="000F7C01" w:rsidRDefault="000F7C01" w:rsidP="0030345F">
            <w:pPr>
              <w:jc w:val="both"/>
              <w:cnfStyle w:val="000000100000" w:firstRow="0" w:lastRow="0" w:firstColumn="0" w:lastColumn="0" w:oddVBand="0" w:evenVBand="0" w:oddHBand="1" w:evenHBand="0" w:firstRowFirstColumn="0" w:firstRowLastColumn="0" w:lastRowFirstColumn="0" w:lastRowLastColumn="0"/>
              <w:rPr>
                <w:sz w:val="20"/>
              </w:rPr>
            </w:pPr>
          </w:p>
        </w:tc>
        <w:tc>
          <w:tcPr>
            <w:tcW w:w="1899" w:type="dxa"/>
          </w:tcPr>
          <w:p w:rsidR="000F7C01" w:rsidRDefault="000F7C01" w:rsidP="0030345F">
            <w:pPr>
              <w:jc w:val="both"/>
              <w:cnfStyle w:val="000000100000" w:firstRow="0" w:lastRow="0" w:firstColumn="0" w:lastColumn="0" w:oddVBand="0" w:evenVBand="0" w:oddHBand="1" w:evenHBand="0" w:firstRowFirstColumn="0" w:firstRowLastColumn="0" w:lastRowFirstColumn="0" w:lastRowLastColumn="0"/>
              <w:rPr>
                <w:sz w:val="20"/>
              </w:rPr>
            </w:pPr>
          </w:p>
        </w:tc>
        <w:tc>
          <w:tcPr>
            <w:tcW w:w="1899" w:type="dxa"/>
          </w:tcPr>
          <w:p w:rsidR="000F7C01" w:rsidRDefault="000F7C01" w:rsidP="0030345F">
            <w:pPr>
              <w:jc w:val="both"/>
              <w:cnfStyle w:val="000000100000" w:firstRow="0" w:lastRow="0" w:firstColumn="0" w:lastColumn="0" w:oddVBand="0" w:evenVBand="0" w:oddHBand="1" w:evenHBand="0" w:firstRowFirstColumn="0" w:firstRowLastColumn="0" w:lastRowFirstColumn="0" w:lastRowLastColumn="0"/>
              <w:rPr>
                <w:sz w:val="20"/>
              </w:rPr>
            </w:pPr>
          </w:p>
        </w:tc>
        <w:tc>
          <w:tcPr>
            <w:tcW w:w="1899" w:type="dxa"/>
          </w:tcPr>
          <w:p w:rsidR="000F7C01" w:rsidRDefault="000F7C01" w:rsidP="0030345F">
            <w:pPr>
              <w:jc w:val="both"/>
              <w:cnfStyle w:val="000000100000" w:firstRow="0" w:lastRow="0" w:firstColumn="0" w:lastColumn="0" w:oddVBand="0" w:evenVBand="0" w:oddHBand="1" w:evenHBand="0" w:firstRowFirstColumn="0" w:firstRowLastColumn="0" w:lastRowFirstColumn="0" w:lastRowLastColumn="0"/>
              <w:rPr>
                <w:sz w:val="20"/>
              </w:rPr>
            </w:pPr>
          </w:p>
        </w:tc>
      </w:tr>
    </w:tbl>
    <w:p w:rsidR="000F7C01" w:rsidRDefault="000F7C01" w:rsidP="0030345F">
      <w:pPr>
        <w:jc w:val="both"/>
        <w:rPr>
          <w:sz w:val="20"/>
        </w:rPr>
      </w:pPr>
    </w:p>
    <w:p w:rsidR="000F7C01" w:rsidRDefault="00EC001C" w:rsidP="000F7C01">
      <w:pPr>
        <w:jc w:val="both"/>
        <w:rPr>
          <w:sz w:val="20"/>
        </w:rPr>
      </w:pPr>
      <w:r>
        <w:rPr>
          <w:sz w:val="20"/>
        </w:rPr>
        <w:t xml:space="preserve">Desta maneira para configurar os eventos de um recibo de pagamento normal, será utilizado o primeiro campo da guia </w:t>
      </w:r>
      <w:r w:rsidRPr="00EC001C">
        <w:rPr>
          <w:b/>
          <w:sz w:val="20"/>
        </w:rPr>
        <w:t>1- Geral</w:t>
      </w:r>
      <w:r>
        <w:rPr>
          <w:sz w:val="20"/>
        </w:rPr>
        <w:t>. Todos os eventos desse grupo contábil que foram “encontrados” no recibo normal utilizarão esse lançamento padrão para efetuar o lançamento contábil no módulo contábil.</w:t>
      </w:r>
      <w:r w:rsidR="000F7C01">
        <w:rPr>
          <w:sz w:val="20"/>
        </w:rPr>
        <w:t xml:space="preserve"> </w:t>
      </w:r>
    </w:p>
    <w:tbl>
      <w:tblPr>
        <w:tblStyle w:val="GradeMdia3-nfase5"/>
        <w:tblW w:w="0" w:type="auto"/>
        <w:tblLook w:val="04A0" w:firstRow="1" w:lastRow="0" w:firstColumn="1" w:lastColumn="0" w:noHBand="0" w:noVBand="1"/>
      </w:tblPr>
      <w:tblGrid>
        <w:gridCol w:w="4762"/>
        <w:gridCol w:w="4762"/>
      </w:tblGrid>
      <w:tr w:rsidR="00F43C49" w:rsidTr="00F43C49">
        <w:trPr>
          <w:cnfStyle w:val="100000000000" w:firstRow="1" w:lastRow="0" w:firstColumn="0" w:lastColumn="0" w:oddVBand="0" w:evenVBand="0" w:oddHBand="0" w:evenHBand="0" w:firstRowFirstColumn="0" w:firstRowLastColumn="0" w:lastRowFirstColumn="0" w:lastRowLastColumn="0"/>
          <w:trHeight w:val="229"/>
        </w:trPr>
        <w:tc>
          <w:tcPr>
            <w:cnfStyle w:val="001000000000" w:firstRow="0" w:lastRow="0" w:firstColumn="1" w:lastColumn="0" w:oddVBand="0" w:evenVBand="0" w:oddHBand="0" w:evenHBand="0" w:firstRowFirstColumn="0" w:firstRowLastColumn="0" w:lastRowFirstColumn="0" w:lastRowLastColumn="0"/>
            <w:tcW w:w="9524" w:type="dxa"/>
            <w:gridSpan w:val="2"/>
          </w:tcPr>
          <w:p w:rsidR="00F43C49" w:rsidRPr="002B4363" w:rsidRDefault="00F43C49" w:rsidP="00F43C49">
            <w:pPr>
              <w:jc w:val="center"/>
            </w:pPr>
            <w:r w:rsidRPr="002B4363">
              <w:t>GRUPO REMUNERAÇÃO</w:t>
            </w:r>
          </w:p>
        </w:tc>
      </w:tr>
      <w:tr w:rsidR="008139C9" w:rsidTr="00F43C49">
        <w:trPr>
          <w:cnfStyle w:val="000000100000" w:firstRow="0" w:lastRow="0" w:firstColumn="0" w:lastColumn="0" w:oddVBand="0" w:evenVBand="0" w:oddHBand="1" w:evenHBand="0" w:firstRowFirstColumn="0" w:firstRowLastColumn="0" w:lastRowFirstColumn="0" w:lastRowLastColumn="0"/>
          <w:trHeight w:val="216"/>
        </w:trPr>
        <w:tc>
          <w:tcPr>
            <w:cnfStyle w:val="001000000000" w:firstRow="0" w:lastRow="0" w:firstColumn="1" w:lastColumn="0" w:oddVBand="0" w:evenVBand="0" w:oddHBand="0" w:evenHBand="0" w:firstRowFirstColumn="0" w:firstRowLastColumn="0" w:lastRowFirstColumn="0" w:lastRowLastColumn="0"/>
            <w:tcW w:w="4762" w:type="dxa"/>
          </w:tcPr>
          <w:p w:rsidR="008139C9" w:rsidRPr="002B4363" w:rsidRDefault="00F43C49" w:rsidP="00F43C49">
            <w:pPr>
              <w:jc w:val="both"/>
            </w:pPr>
            <w:r w:rsidRPr="002B4363">
              <w:rPr>
                <w:color w:val="auto"/>
              </w:rPr>
              <w:t>RECIBO</w:t>
            </w:r>
          </w:p>
        </w:tc>
        <w:tc>
          <w:tcPr>
            <w:tcW w:w="4762" w:type="dxa"/>
          </w:tcPr>
          <w:p w:rsidR="008139C9" w:rsidRPr="002B4363" w:rsidRDefault="00F43C49" w:rsidP="00F43C49">
            <w:pPr>
              <w:jc w:val="center"/>
              <w:cnfStyle w:val="000000100000" w:firstRow="0" w:lastRow="0" w:firstColumn="0" w:lastColumn="0" w:oddVBand="0" w:evenVBand="0" w:oddHBand="1" w:evenHBand="0" w:firstRowFirstColumn="0" w:firstRowLastColumn="0" w:lastRowFirstColumn="0" w:lastRowLastColumn="0"/>
              <w:rPr>
                <w:b/>
              </w:rPr>
            </w:pPr>
            <w:r w:rsidRPr="002B4363">
              <w:rPr>
                <w:b/>
              </w:rPr>
              <w:t>EVENTOS</w:t>
            </w:r>
          </w:p>
        </w:tc>
      </w:tr>
      <w:tr w:rsidR="008139C9" w:rsidTr="00F43C49">
        <w:trPr>
          <w:trHeight w:val="229"/>
        </w:trPr>
        <w:tc>
          <w:tcPr>
            <w:cnfStyle w:val="001000000000" w:firstRow="0" w:lastRow="0" w:firstColumn="1" w:lastColumn="0" w:oddVBand="0" w:evenVBand="0" w:oddHBand="0" w:evenHBand="0" w:firstRowFirstColumn="0" w:firstRowLastColumn="0" w:lastRowFirstColumn="0" w:lastRowLastColumn="0"/>
            <w:tcW w:w="4762" w:type="dxa"/>
          </w:tcPr>
          <w:p w:rsidR="008139C9" w:rsidRDefault="008139C9" w:rsidP="00F43C49">
            <w:pPr>
              <w:jc w:val="both"/>
              <w:rPr>
                <w:sz w:val="20"/>
              </w:rPr>
            </w:pPr>
          </w:p>
        </w:tc>
        <w:tc>
          <w:tcPr>
            <w:tcW w:w="4762" w:type="dxa"/>
          </w:tcPr>
          <w:p w:rsidR="008139C9" w:rsidRDefault="008139C9" w:rsidP="000F7C01">
            <w:pPr>
              <w:jc w:val="both"/>
              <w:cnfStyle w:val="000000000000" w:firstRow="0" w:lastRow="0" w:firstColumn="0" w:lastColumn="0" w:oddVBand="0" w:evenVBand="0" w:oddHBand="0" w:evenHBand="0" w:firstRowFirstColumn="0" w:firstRowLastColumn="0" w:lastRowFirstColumn="0" w:lastRowLastColumn="0"/>
              <w:rPr>
                <w:sz w:val="20"/>
              </w:rPr>
            </w:pPr>
          </w:p>
        </w:tc>
      </w:tr>
      <w:tr w:rsidR="008139C9" w:rsidTr="00F43C49">
        <w:trPr>
          <w:cnfStyle w:val="000000100000" w:firstRow="0" w:lastRow="0" w:firstColumn="0" w:lastColumn="0" w:oddVBand="0" w:evenVBand="0" w:oddHBand="1" w:evenHBand="0" w:firstRowFirstColumn="0" w:firstRowLastColumn="0" w:lastRowFirstColumn="0" w:lastRowLastColumn="0"/>
          <w:trHeight w:val="432"/>
        </w:trPr>
        <w:tc>
          <w:tcPr>
            <w:cnfStyle w:val="001000000000" w:firstRow="0" w:lastRow="0" w:firstColumn="1" w:lastColumn="0" w:oddVBand="0" w:evenVBand="0" w:oddHBand="0" w:evenHBand="0" w:firstRowFirstColumn="0" w:firstRowLastColumn="0" w:lastRowFirstColumn="0" w:lastRowLastColumn="0"/>
            <w:tcW w:w="4762" w:type="dxa"/>
          </w:tcPr>
          <w:p w:rsidR="008139C9" w:rsidRPr="00F43C49" w:rsidRDefault="00F43C49" w:rsidP="00F43C49">
            <w:pPr>
              <w:jc w:val="both"/>
              <w:rPr>
                <w:sz w:val="20"/>
                <w:u w:val="single"/>
              </w:rPr>
            </w:pPr>
            <w:r>
              <w:rPr>
                <w:sz w:val="20"/>
              </w:rPr>
              <w:t>NORMAL</w:t>
            </w:r>
          </w:p>
        </w:tc>
        <w:tc>
          <w:tcPr>
            <w:tcW w:w="4762" w:type="dxa"/>
          </w:tcPr>
          <w:p w:rsidR="008139C9" w:rsidRDefault="00F43C49" w:rsidP="00F43C49">
            <w:pPr>
              <w:jc w:val="both"/>
              <w:cnfStyle w:val="000000100000" w:firstRow="0" w:lastRow="0" w:firstColumn="0" w:lastColumn="0" w:oddVBand="0" w:evenVBand="0" w:oddHBand="1" w:evenHBand="0" w:firstRowFirstColumn="0" w:firstRowLastColumn="0" w:lastRowFirstColumn="0" w:lastRowLastColumn="0"/>
              <w:rPr>
                <w:sz w:val="20"/>
              </w:rPr>
            </w:pPr>
            <w:r>
              <w:rPr>
                <w:sz w:val="20"/>
              </w:rPr>
              <w:t>Salário Base, Adicional Noturno, Adicional de Insalubridade, Comissões, Horas Extras 50</w:t>
            </w:r>
            <w:proofErr w:type="gramStart"/>
            <w:r>
              <w:rPr>
                <w:sz w:val="20"/>
              </w:rPr>
              <w:t>%</w:t>
            </w:r>
            <w:proofErr w:type="gramEnd"/>
          </w:p>
        </w:tc>
      </w:tr>
      <w:tr w:rsidR="008139C9" w:rsidTr="00F43C49">
        <w:trPr>
          <w:trHeight w:val="675"/>
        </w:trPr>
        <w:tc>
          <w:tcPr>
            <w:cnfStyle w:val="001000000000" w:firstRow="0" w:lastRow="0" w:firstColumn="1" w:lastColumn="0" w:oddVBand="0" w:evenVBand="0" w:oddHBand="0" w:evenHBand="0" w:firstRowFirstColumn="0" w:firstRowLastColumn="0" w:lastRowFirstColumn="0" w:lastRowLastColumn="0"/>
            <w:tcW w:w="4762" w:type="dxa"/>
          </w:tcPr>
          <w:p w:rsidR="008139C9" w:rsidRDefault="00F43C49" w:rsidP="00F43C49">
            <w:pPr>
              <w:jc w:val="both"/>
              <w:rPr>
                <w:sz w:val="20"/>
              </w:rPr>
            </w:pPr>
            <w:r>
              <w:rPr>
                <w:sz w:val="20"/>
              </w:rPr>
              <w:t>FÉRIAS</w:t>
            </w:r>
          </w:p>
        </w:tc>
        <w:tc>
          <w:tcPr>
            <w:tcW w:w="4762" w:type="dxa"/>
          </w:tcPr>
          <w:p w:rsidR="00F43C49" w:rsidRDefault="00F43C49" w:rsidP="00F43C49">
            <w:pPr>
              <w:jc w:val="both"/>
              <w:cnfStyle w:val="000000000000" w:firstRow="0" w:lastRow="0" w:firstColumn="0" w:lastColumn="0" w:oddVBand="0" w:evenVBand="0" w:oddHBand="0" w:evenHBand="0" w:firstRowFirstColumn="0" w:firstRowLastColumn="0" w:lastRowFirstColumn="0" w:lastRowLastColumn="0"/>
              <w:rPr>
                <w:sz w:val="20"/>
              </w:rPr>
            </w:pPr>
            <w:r>
              <w:rPr>
                <w:sz w:val="20"/>
              </w:rPr>
              <w:t>Remuneração de Férias, Adicional 1/3 de Férias, Adicional Noturno, Adicional de Insalubridade, Horas Extras 50</w:t>
            </w:r>
            <w:proofErr w:type="gramStart"/>
            <w:r>
              <w:rPr>
                <w:sz w:val="20"/>
              </w:rPr>
              <w:t>%</w:t>
            </w:r>
            <w:proofErr w:type="gramEnd"/>
          </w:p>
        </w:tc>
      </w:tr>
      <w:tr w:rsidR="008139C9" w:rsidTr="00F43C49">
        <w:trPr>
          <w:cnfStyle w:val="000000100000" w:firstRow="0" w:lastRow="0" w:firstColumn="0" w:lastColumn="0" w:oddVBand="0" w:evenVBand="0" w:oddHBand="1" w:evenHBand="0" w:firstRowFirstColumn="0" w:firstRowLastColumn="0" w:lastRowFirstColumn="0" w:lastRowLastColumn="0"/>
          <w:trHeight w:val="432"/>
        </w:trPr>
        <w:tc>
          <w:tcPr>
            <w:cnfStyle w:val="001000000000" w:firstRow="0" w:lastRow="0" w:firstColumn="1" w:lastColumn="0" w:oddVBand="0" w:evenVBand="0" w:oddHBand="0" w:evenHBand="0" w:firstRowFirstColumn="0" w:firstRowLastColumn="0" w:lastRowFirstColumn="0" w:lastRowLastColumn="0"/>
            <w:tcW w:w="4762" w:type="dxa"/>
          </w:tcPr>
          <w:p w:rsidR="008139C9" w:rsidRDefault="00F43C49" w:rsidP="00F43C49">
            <w:pPr>
              <w:jc w:val="both"/>
              <w:rPr>
                <w:sz w:val="20"/>
              </w:rPr>
            </w:pPr>
            <w:r>
              <w:rPr>
                <w:sz w:val="20"/>
              </w:rPr>
              <w:t>DÉCIMO TERCEIRO</w:t>
            </w:r>
          </w:p>
        </w:tc>
        <w:tc>
          <w:tcPr>
            <w:tcW w:w="4762" w:type="dxa"/>
          </w:tcPr>
          <w:p w:rsidR="008139C9" w:rsidRDefault="00F43C49" w:rsidP="00F43C49">
            <w:pPr>
              <w:jc w:val="both"/>
              <w:cnfStyle w:val="000000100000" w:firstRow="0" w:lastRow="0" w:firstColumn="0" w:lastColumn="0" w:oddVBand="0" w:evenVBand="0" w:oddHBand="1" w:evenHBand="0" w:firstRowFirstColumn="0" w:firstRowLastColumn="0" w:lastRowFirstColumn="0" w:lastRowLastColumn="0"/>
              <w:rPr>
                <w:sz w:val="20"/>
              </w:rPr>
            </w:pPr>
            <w:r>
              <w:rPr>
                <w:sz w:val="20"/>
              </w:rPr>
              <w:t>13° Salário, Adicional Noturno, Adicional de Insalubridade, Comissões, Horas Extras 50</w:t>
            </w:r>
            <w:proofErr w:type="gramStart"/>
            <w:r>
              <w:rPr>
                <w:sz w:val="20"/>
              </w:rPr>
              <w:t>%</w:t>
            </w:r>
            <w:proofErr w:type="gramEnd"/>
          </w:p>
        </w:tc>
      </w:tr>
      <w:tr w:rsidR="00F43C49" w:rsidTr="00F43C49">
        <w:trPr>
          <w:trHeight w:val="615"/>
        </w:trPr>
        <w:tc>
          <w:tcPr>
            <w:cnfStyle w:val="001000000000" w:firstRow="0" w:lastRow="0" w:firstColumn="1" w:lastColumn="0" w:oddVBand="0" w:evenVBand="0" w:oddHBand="0" w:evenHBand="0" w:firstRowFirstColumn="0" w:firstRowLastColumn="0" w:lastRowFirstColumn="0" w:lastRowLastColumn="0"/>
            <w:tcW w:w="4762" w:type="dxa"/>
          </w:tcPr>
          <w:p w:rsidR="00F43C49" w:rsidRDefault="00F43C49" w:rsidP="00F43C49">
            <w:pPr>
              <w:jc w:val="both"/>
              <w:rPr>
                <w:sz w:val="20"/>
              </w:rPr>
            </w:pPr>
            <w:r>
              <w:rPr>
                <w:sz w:val="20"/>
              </w:rPr>
              <w:lastRenderedPageBreak/>
              <w:t>RESCISÃO</w:t>
            </w:r>
          </w:p>
        </w:tc>
        <w:tc>
          <w:tcPr>
            <w:tcW w:w="4762" w:type="dxa"/>
          </w:tcPr>
          <w:p w:rsidR="00F43C49" w:rsidRDefault="00F43C49" w:rsidP="00F43C49">
            <w:pPr>
              <w:jc w:val="both"/>
              <w:cnfStyle w:val="000000000000" w:firstRow="0" w:lastRow="0" w:firstColumn="0" w:lastColumn="0" w:oddVBand="0" w:evenVBand="0" w:oddHBand="0" w:evenHBand="0" w:firstRowFirstColumn="0" w:firstRowLastColumn="0" w:lastRowFirstColumn="0" w:lastRowLastColumn="0"/>
              <w:rPr>
                <w:sz w:val="20"/>
              </w:rPr>
            </w:pPr>
            <w:r>
              <w:rPr>
                <w:sz w:val="20"/>
              </w:rPr>
              <w:t xml:space="preserve">Salário Base, Remuneração de Férias, Adicional 1/3 de Férias, 13° Salário, Adicional Noturno, Adicional de Insalubridade, Horas Extras 50%, </w:t>
            </w:r>
            <w:proofErr w:type="gramStart"/>
            <w:r>
              <w:rPr>
                <w:sz w:val="20"/>
              </w:rPr>
              <w:t>Comissões</w:t>
            </w:r>
            <w:proofErr w:type="gramEnd"/>
          </w:p>
        </w:tc>
      </w:tr>
      <w:tr w:rsidR="00F43C49" w:rsidTr="00F43C49">
        <w:trPr>
          <w:cnfStyle w:val="000000100000" w:firstRow="0" w:lastRow="0" w:firstColumn="0" w:lastColumn="0" w:oddVBand="0" w:evenVBand="0" w:oddHBand="1" w:evenHBand="0" w:firstRowFirstColumn="0" w:firstRowLastColumn="0" w:lastRowFirstColumn="0" w:lastRowLastColumn="0"/>
          <w:trHeight w:val="216"/>
        </w:trPr>
        <w:tc>
          <w:tcPr>
            <w:cnfStyle w:val="001000000000" w:firstRow="0" w:lastRow="0" w:firstColumn="1" w:lastColumn="0" w:oddVBand="0" w:evenVBand="0" w:oddHBand="0" w:evenHBand="0" w:firstRowFirstColumn="0" w:firstRowLastColumn="0" w:lastRowFirstColumn="0" w:lastRowLastColumn="0"/>
            <w:tcW w:w="4762" w:type="dxa"/>
          </w:tcPr>
          <w:p w:rsidR="00F43C49" w:rsidRDefault="00F43C49" w:rsidP="00F43C49">
            <w:pPr>
              <w:jc w:val="both"/>
              <w:rPr>
                <w:sz w:val="20"/>
              </w:rPr>
            </w:pPr>
            <w:r>
              <w:rPr>
                <w:sz w:val="20"/>
              </w:rPr>
              <w:t>SÓCIO</w:t>
            </w:r>
          </w:p>
        </w:tc>
        <w:tc>
          <w:tcPr>
            <w:tcW w:w="4762" w:type="dxa"/>
          </w:tcPr>
          <w:p w:rsidR="00F43C49" w:rsidRDefault="00F43C49" w:rsidP="00F43C49">
            <w:pPr>
              <w:jc w:val="both"/>
              <w:cnfStyle w:val="000000100000" w:firstRow="0" w:lastRow="0" w:firstColumn="0" w:lastColumn="0" w:oddVBand="0" w:evenVBand="0" w:oddHBand="1" w:evenHBand="0" w:firstRowFirstColumn="0" w:firstRowLastColumn="0" w:lastRowFirstColumn="0" w:lastRowLastColumn="0"/>
              <w:rPr>
                <w:sz w:val="20"/>
              </w:rPr>
            </w:pPr>
            <w:r>
              <w:rPr>
                <w:sz w:val="20"/>
              </w:rPr>
              <w:t>Pró-labore</w:t>
            </w:r>
          </w:p>
        </w:tc>
      </w:tr>
      <w:tr w:rsidR="00F43C49" w:rsidTr="00F43C49">
        <w:trPr>
          <w:trHeight w:val="229"/>
        </w:trPr>
        <w:tc>
          <w:tcPr>
            <w:cnfStyle w:val="001000000000" w:firstRow="0" w:lastRow="0" w:firstColumn="1" w:lastColumn="0" w:oddVBand="0" w:evenVBand="0" w:oddHBand="0" w:evenHBand="0" w:firstRowFirstColumn="0" w:firstRowLastColumn="0" w:lastRowFirstColumn="0" w:lastRowLastColumn="0"/>
            <w:tcW w:w="4762" w:type="dxa"/>
          </w:tcPr>
          <w:p w:rsidR="00F43C49" w:rsidRDefault="00F43C49" w:rsidP="00F43C49">
            <w:pPr>
              <w:jc w:val="both"/>
              <w:rPr>
                <w:sz w:val="20"/>
              </w:rPr>
            </w:pPr>
            <w:r>
              <w:rPr>
                <w:sz w:val="20"/>
              </w:rPr>
              <w:t>AUTÔNOMO</w:t>
            </w:r>
          </w:p>
        </w:tc>
        <w:tc>
          <w:tcPr>
            <w:tcW w:w="4762" w:type="dxa"/>
          </w:tcPr>
          <w:p w:rsidR="00F43C49" w:rsidRDefault="00F43C49" w:rsidP="00F43C49">
            <w:pPr>
              <w:jc w:val="both"/>
              <w:cnfStyle w:val="000000000000" w:firstRow="0" w:lastRow="0" w:firstColumn="0" w:lastColumn="0" w:oddVBand="0" w:evenVBand="0" w:oddHBand="0" w:evenHBand="0" w:firstRowFirstColumn="0" w:firstRowLastColumn="0" w:lastRowFirstColumn="0" w:lastRowLastColumn="0"/>
              <w:rPr>
                <w:sz w:val="20"/>
              </w:rPr>
            </w:pPr>
            <w:r>
              <w:rPr>
                <w:sz w:val="20"/>
              </w:rPr>
              <w:t>Frete</w:t>
            </w:r>
          </w:p>
        </w:tc>
      </w:tr>
    </w:tbl>
    <w:p w:rsidR="006129E7" w:rsidRDefault="000F7C01" w:rsidP="000F7C01">
      <w:pPr>
        <w:jc w:val="both"/>
        <w:rPr>
          <w:sz w:val="20"/>
        </w:rPr>
      </w:pPr>
      <w:r w:rsidRPr="000F7C01">
        <w:rPr>
          <w:sz w:val="20"/>
        </w:rPr>
        <w:t xml:space="preserve">Veja que </w:t>
      </w:r>
      <w:r w:rsidR="00EC1AE9" w:rsidRPr="000F7C01">
        <w:rPr>
          <w:sz w:val="20"/>
        </w:rPr>
        <w:t>foram</w:t>
      </w:r>
      <w:r w:rsidRPr="000F7C01">
        <w:rPr>
          <w:sz w:val="20"/>
        </w:rPr>
        <w:t xml:space="preserve"> citado</w:t>
      </w:r>
      <w:r w:rsidR="00EC1AE9">
        <w:rPr>
          <w:sz w:val="20"/>
        </w:rPr>
        <w:t>s</w:t>
      </w:r>
      <w:r w:rsidRPr="000F7C01">
        <w:rPr>
          <w:sz w:val="20"/>
        </w:rPr>
        <w:t xml:space="preserve"> eventos peculiares ao seu próprio tipo de recibo.</w:t>
      </w:r>
    </w:p>
    <w:p w:rsidR="000F7C01" w:rsidRDefault="008139C9" w:rsidP="007A607A">
      <w:pPr>
        <w:spacing w:after="0"/>
        <w:jc w:val="both"/>
        <w:rPr>
          <w:sz w:val="20"/>
        </w:rPr>
      </w:pPr>
      <w:r w:rsidRPr="008139C9">
        <w:rPr>
          <w:sz w:val="20"/>
        </w:rPr>
        <w:t>Alguns eventos serão localizados apenas em sua folha pertinente. O evento de Remuneração de Férias vai ser localizado no Recibo de Férias. Por outro lado, o evento Comissões pode aparecer em mais recibos como Férias, Décimo Ter</w:t>
      </w:r>
      <w:r w:rsidR="00681361">
        <w:rPr>
          <w:sz w:val="20"/>
        </w:rPr>
        <w:t xml:space="preserve">ceiro, Recibo Normal, Rescisão. </w:t>
      </w:r>
      <w:r w:rsidRPr="008139C9">
        <w:rPr>
          <w:sz w:val="20"/>
        </w:rPr>
        <w:t>Dessa forma, o grupo Remuneração serve para proventos de qualquer tipo de recibo, mas cada tipo de recibo vai se comportar diferente no plano de contas</w:t>
      </w:r>
      <w:r w:rsidR="00681361">
        <w:rPr>
          <w:sz w:val="20"/>
        </w:rPr>
        <w:t>.</w:t>
      </w:r>
    </w:p>
    <w:p w:rsidR="00117A9A" w:rsidRDefault="00117A9A" w:rsidP="007A607A">
      <w:pPr>
        <w:spacing w:after="0"/>
        <w:jc w:val="both"/>
        <w:rPr>
          <w:sz w:val="20"/>
        </w:rPr>
      </w:pPr>
      <w:r w:rsidRPr="00117A9A">
        <w:rPr>
          <w:sz w:val="20"/>
        </w:rPr>
        <w:t xml:space="preserve">Para configurar os proventos de um recibo normal, deverá informar um lançamento padrão no primeiro campo da guia </w:t>
      </w:r>
      <w:r w:rsidRPr="00117A9A">
        <w:rPr>
          <w:b/>
          <w:sz w:val="20"/>
        </w:rPr>
        <w:t>1-Geral</w:t>
      </w:r>
      <w:r w:rsidRPr="00117A9A">
        <w:rPr>
          <w:sz w:val="20"/>
        </w:rPr>
        <w:t>, que possui as características semelhantes a este exemplo:</w:t>
      </w:r>
    </w:p>
    <w:p w:rsidR="00191570" w:rsidRDefault="00191570" w:rsidP="008139C9">
      <w:pPr>
        <w:jc w:val="both"/>
        <w:rPr>
          <w:sz w:val="20"/>
        </w:rPr>
      </w:pPr>
    </w:p>
    <w:tbl>
      <w:tblPr>
        <w:tblStyle w:val="ListaColorida-nfase5"/>
        <w:tblW w:w="5000" w:type="pct"/>
        <w:jc w:val="center"/>
        <w:tblLook w:val="0000" w:firstRow="0" w:lastRow="0" w:firstColumn="0" w:lastColumn="0" w:noHBand="0" w:noVBand="0"/>
      </w:tblPr>
      <w:tblGrid>
        <w:gridCol w:w="9570"/>
      </w:tblGrid>
      <w:tr w:rsidR="00EC1AE9" w:rsidTr="007A607A">
        <w:trPr>
          <w:cnfStyle w:val="000000100000" w:firstRow="0" w:lastRow="0" w:firstColumn="0" w:lastColumn="0" w:oddVBand="0" w:evenVBand="0" w:oddHBand="1" w:evenHBand="0" w:firstRowFirstColumn="0" w:firstRowLastColumn="0" w:lastRowFirstColumn="0" w:lastRowLastColumn="0"/>
          <w:trHeight w:val="435"/>
          <w:jc w:val="center"/>
        </w:trPr>
        <w:tc>
          <w:tcPr>
            <w:cnfStyle w:val="000010000000" w:firstRow="0" w:lastRow="0" w:firstColumn="0" w:lastColumn="0" w:oddVBand="1" w:evenVBand="0" w:oddHBand="0" w:evenHBand="0" w:firstRowFirstColumn="0" w:firstRowLastColumn="0" w:lastRowFirstColumn="0" w:lastRowLastColumn="0"/>
            <w:tcW w:w="5000" w:type="pct"/>
          </w:tcPr>
          <w:p w:rsidR="00EC1AE9" w:rsidRDefault="00EC1AE9" w:rsidP="00EC1AE9">
            <w:pPr>
              <w:spacing w:after="200" w:line="276" w:lineRule="auto"/>
              <w:ind w:left="188"/>
              <w:jc w:val="center"/>
              <w:rPr>
                <w:b/>
                <w:sz w:val="20"/>
              </w:rPr>
            </w:pPr>
            <w:r w:rsidRPr="00117A9A">
              <w:rPr>
                <w:b/>
                <w:sz w:val="20"/>
              </w:rPr>
              <w:t>D: Salário e Ordenados (nas Despesas) / C: Ordenados e Salários a Pagar (no Passivo)</w:t>
            </w:r>
          </w:p>
        </w:tc>
      </w:tr>
    </w:tbl>
    <w:p w:rsidR="006129E7" w:rsidRDefault="006129E7" w:rsidP="000F7C01">
      <w:pPr>
        <w:jc w:val="both"/>
        <w:rPr>
          <w:sz w:val="20"/>
        </w:rPr>
      </w:pPr>
    </w:p>
    <w:p w:rsidR="008051E7" w:rsidRDefault="008051E7" w:rsidP="008051E7">
      <w:pPr>
        <w:pStyle w:val="Ttulo2"/>
        <w:rPr>
          <w:sz w:val="24"/>
          <w:szCs w:val="24"/>
        </w:rPr>
      </w:pPr>
      <w:bookmarkStart w:id="22" w:name="_Toc325038333"/>
      <w:r w:rsidRPr="008051E7">
        <w:rPr>
          <w:sz w:val="24"/>
          <w:szCs w:val="24"/>
        </w:rPr>
        <w:t>Salário Família</w:t>
      </w:r>
      <w:bookmarkEnd w:id="22"/>
    </w:p>
    <w:p w:rsidR="008051E7" w:rsidRDefault="008051E7" w:rsidP="009E030C">
      <w:pPr>
        <w:jc w:val="both"/>
        <w:rPr>
          <w:sz w:val="20"/>
          <w:szCs w:val="20"/>
        </w:rPr>
      </w:pPr>
      <w:r w:rsidRPr="008051E7">
        <w:rPr>
          <w:sz w:val="20"/>
          <w:szCs w:val="20"/>
        </w:rPr>
        <w:t>O evento de salário família vai pertencer a um grupo próprio para ele - Salário Família, pois seu comportamento difere dos demais proventos. Não é uma despesa da empresa, pois pode abater da guia de INSS.</w:t>
      </w:r>
    </w:p>
    <w:p w:rsidR="00C838AC" w:rsidRDefault="008051E7" w:rsidP="009E030C">
      <w:pPr>
        <w:jc w:val="both"/>
        <w:rPr>
          <w:sz w:val="20"/>
          <w:szCs w:val="20"/>
        </w:rPr>
      </w:pPr>
      <w:r w:rsidRPr="008051E7">
        <w:rPr>
          <w:sz w:val="20"/>
          <w:szCs w:val="20"/>
        </w:rPr>
        <w:t>Sua configuração será feita no primeiro campo da guia 1-Geral, porém em um novo grupo a qual esse evento per</w:t>
      </w:r>
      <w:r>
        <w:rPr>
          <w:sz w:val="20"/>
          <w:szCs w:val="20"/>
        </w:rPr>
        <w:t>tence</w:t>
      </w:r>
      <w:r w:rsidRPr="008051E7">
        <w:rPr>
          <w:sz w:val="20"/>
          <w:szCs w:val="20"/>
        </w:rPr>
        <w:t>.</w:t>
      </w:r>
      <w:r>
        <w:rPr>
          <w:sz w:val="20"/>
          <w:szCs w:val="20"/>
        </w:rPr>
        <w:t xml:space="preserve"> Desta maneira, receberá um lançamento padrão semelhante a este exemplo:</w:t>
      </w:r>
    </w:p>
    <w:tbl>
      <w:tblPr>
        <w:tblStyle w:val="ListaColorida-nfase5"/>
        <w:tblW w:w="5000" w:type="pct"/>
        <w:tblLook w:val="0000" w:firstRow="0" w:lastRow="0" w:firstColumn="0" w:lastColumn="0" w:noHBand="0" w:noVBand="0"/>
      </w:tblPr>
      <w:tblGrid>
        <w:gridCol w:w="9570"/>
      </w:tblGrid>
      <w:tr w:rsidR="009E030C" w:rsidTr="00536E9B">
        <w:trPr>
          <w:cnfStyle w:val="000000100000" w:firstRow="0" w:lastRow="0" w:firstColumn="0" w:lastColumn="0" w:oddVBand="0" w:evenVBand="0" w:oddHBand="1" w:evenHBand="0" w:firstRowFirstColumn="0" w:firstRowLastColumn="0" w:lastRowFirstColumn="0" w:lastRowLastColumn="0"/>
          <w:trHeight w:val="443"/>
        </w:trPr>
        <w:tc>
          <w:tcPr>
            <w:cnfStyle w:val="000010000000" w:firstRow="0" w:lastRow="0" w:firstColumn="0" w:lastColumn="0" w:oddVBand="1" w:evenVBand="0" w:oddHBand="0" w:evenHBand="0" w:firstRowFirstColumn="0" w:firstRowLastColumn="0" w:lastRowFirstColumn="0" w:lastRowLastColumn="0"/>
            <w:tcW w:w="5000" w:type="pct"/>
            <w:vAlign w:val="center"/>
          </w:tcPr>
          <w:p w:rsidR="009E030C" w:rsidRPr="00EB405C" w:rsidRDefault="009E030C" w:rsidP="00536E9B">
            <w:pPr>
              <w:spacing w:after="200" w:line="276" w:lineRule="auto"/>
              <w:ind w:left="38"/>
              <w:jc w:val="center"/>
              <w:rPr>
                <w:rFonts w:asciiTheme="majorHAnsi" w:hAnsiTheme="majorHAnsi"/>
                <w:b/>
                <w:sz w:val="20"/>
                <w:szCs w:val="20"/>
              </w:rPr>
            </w:pPr>
            <w:r w:rsidRPr="00EB405C">
              <w:rPr>
                <w:rFonts w:asciiTheme="majorHAnsi" w:hAnsiTheme="majorHAnsi"/>
                <w:b/>
                <w:sz w:val="20"/>
                <w:szCs w:val="20"/>
              </w:rPr>
              <w:t>D: INSS a Recolher (no Passivo) C: Ordenados e Salário a Pagar (no Passivo)</w:t>
            </w:r>
          </w:p>
        </w:tc>
      </w:tr>
    </w:tbl>
    <w:p w:rsidR="00987180" w:rsidRDefault="00987180" w:rsidP="00D04AE3">
      <w:pPr>
        <w:jc w:val="both"/>
        <w:rPr>
          <w:sz w:val="20"/>
        </w:rPr>
      </w:pPr>
    </w:p>
    <w:p w:rsidR="007A607A" w:rsidRDefault="009E030C" w:rsidP="00D04AE3">
      <w:pPr>
        <w:jc w:val="both"/>
        <w:rPr>
          <w:sz w:val="20"/>
        </w:rPr>
      </w:pPr>
      <w:r w:rsidRPr="009E030C">
        <w:rPr>
          <w:sz w:val="20"/>
        </w:rPr>
        <w:t>Caso aconteça dessa dedução da guia de INSS não ser apropriado no mês, a configuraç</w:t>
      </w:r>
      <w:r w:rsidR="00EC1AE9">
        <w:rPr>
          <w:sz w:val="20"/>
        </w:rPr>
        <w:t>ão deverá ser diferente.</w:t>
      </w:r>
    </w:p>
    <w:p w:rsidR="00987180" w:rsidRPr="009E030C" w:rsidRDefault="00987180" w:rsidP="00D04AE3">
      <w:pPr>
        <w:jc w:val="both"/>
        <w:rPr>
          <w:sz w:val="20"/>
        </w:rPr>
      </w:pPr>
    </w:p>
    <w:p w:rsidR="0081306A" w:rsidRPr="00EC36C6" w:rsidRDefault="00EC1AE9" w:rsidP="005A781B">
      <w:pPr>
        <w:pStyle w:val="Ttulo2"/>
        <w:rPr>
          <w:sz w:val="24"/>
        </w:rPr>
      </w:pPr>
      <w:bookmarkStart w:id="23" w:name="_Toc325038334"/>
      <w:r>
        <w:rPr>
          <w:sz w:val="24"/>
        </w:rPr>
        <w:t>Apropriação de Compensação</w:t>
      </w:r>
      <w:bookmarkEnd w:id="23"/>
    </w:p>
    <w:p w:rsidR="007A607A" w:rsidRDefault="00F57DF7" w:rsidP="007A607A">
      <w:pPr>
        <w:spacing w:after="0"/>
        <w:jc w:val="both"/>
        <w:rPr>
          <w:sz w:val="20"/>
        </w:rPr>
      </w:pPr>
      <w:r w:rsidRPr="00F57DF7">
        <w:rPr>
          <w:sz w:val="20"/>
        </w:rPr>
        <w:t>O Rumo possui o recurso no módulo de folha de pagamento para apropriar automaticamente o INSS a compensar. Porém, essas apropriações devem ser contabilizadas no módulo contábil.</w:t>
      </w:r>
    </w:p>
    <w:p w:rsidR="00C838AC" w:rsidRDefault="00F57DF7" w:rsidP="007A607A">
      <w:pPr>
        <w:spacing w:after="0"/>
        <w:jc w:val="both"/>
        <w:rPr>
          <w:sz w:val="20"/>
        </w:rPr>
      </w:pPr>
      <w:r w:rsidRPr="00F57DF7">
        <w:rPr>
          <w:sz w:val="20"/>
        </w:rPr>
        <w:t>Antes de configurar o lançamento padrão para tal ato, é preciso modificar a configuração dos eventos de salários família</w:t>
      </w:r>
      <w:r w:rsidR="007A607A">
        <w:rPr>
          <w:sz w:val="20"/>
        </w:rPr>
        <w:t xml:space="preserve">, maternidade e retenção de NF, </w:t>
      </w:r>
      <w:r w:rsidR="00987180">
        <w:rPr>
          <w:sz w:val="20"/>
        </w:rPr>
        <w:t xml:space="preserve">com o </w:t>
      </w:r>
      <w:r w:rsidR="007A607A">
        <w:rPr>
          <w:sz w:val="20"/>
        </w:rPr>
        <w:t>seguinte lançamento:</w:t>
      </w:r>
    </w:p>
    <w:p w:rsidR="007A607A" w:rsidRDefault="007A607A" w:rsidP="00F57DF7">
      <w:pPr>
        <w:jc w:val="both"/>
        <w:rPr>
          <w:sz w:val="20"/>
        </w:rPr>
      </w:pPr>
    </w:p>
    <w:tbl>
      <w:tblPr>
        <w:tblStyle w:val="ListaMdia2-nfase5"/>
        <w:tblW w:w="5000" w:type="pct"/>
        <w:tblLook w:val="0000" w:firstRow="0" w:lastRow="0" w:firstColumn="0" w:lastColumn="0" w:noHBand="0" w:noVBand="0"/>
      </w:tblPr>
      <w:tblGrid>
        <w:gridCol w:w="9570"/>
      </w:tblGrid>
      <w:tr w:rsidR="007A607A" w:rsidTr="00536E9B">
        <w:trPr>
          <w:cnfStyle w:val="000000100000" w:firstRow="0" w:lastRow="0" w:firstColumn="0" w:lastColumn="0" w:oddVBand="0" w:evenVBand="0" w:oddHBand="1" w:evenHBand="0" w:firstRowFirstColumn="0" w:firstRowLastColumn="0" w:lastRowFirstColumn="0" w:lastRowLastColumn="0"/>
          <w:trHeight w:val="450"/>
        </w:trPr>
        <w:tc>
          <w:tcPr>
            <w:cnfStyle w:val="000010000000" w:firstRow="0" w:lastRow="0" w:firstColumn="0" w:lastColumn="0" w:oddVBand="1" w:evenVBand="0" w:oddHBand="0" w:evenHBand="0" w:firstRowFirstColumn="0" w:firstRowLastColumn="0" w:lastRowFirstColumn="0" w:lastRowLastColumn="0"/>
            <w:tcW w:w="5000" w:type="pct"/>
            <w:vAlign w:val="center"/>
          </w:tcPr>
          <w:p w:rsidR="007A607A" w:rsidRPr="007A607A" w:rsidRDefault="007A607A" w:rsidP="00536E9B">
            <w:pPr>
              <w:spacing w:after="200" w:line="276" w:lineRule="auto"/>
              <w:ind w:left="143"/>
              <w:jc w:val="center"/>
              <w:rPr>
                <w:b/>
                <w:sz w:val="20"/>
              </w:rPr>
            </w:pPr>
            <w:r w:rsidRPr="007A607A">
              <w:rPr>
                <w:b/>
                <w:sz w:val="20"/>
              </w:rPr>
              <w:t>D: INSS a Recuperar (no Ativo) C: Ordenados e Salários a Pagar (no Passivo)</w:t>
            </w:r>
          </w:p>
        </w:tc>
      </w:tr>
    </w:tbl>
    <w:p w:rsidR="00F57DF7" w:rsidRPr="00EC36C6" w:rsidRDefault="00F57DF7" w:rsidP="00F57DF7">
      <w:pPr>
        <w:jc w:val="both"/>
        <w:rPr>
          <w:sz w:val="20"/>
        </w:rPr>
      </w:pPr>
    </w:p>
    <w:p w:rsidR="003D5D00" w:rsidRDefault="003D5D00" w:rsidP="003D5D00">
      <w:pPr>
        <w:spacing w:after="0"/>
        <w:jc w:val="both"/>
        <w:rPr>
          <w:sz w:val="20"/>
        </w:rPr>
      </w:pPr>
      <w:r w:rsidRPr="003D5D00">
        <w:rPr>
          <w:sz w:val="20"/>
        </w:rPr>
        <w:t xml:space="preserve">Da mesma forma será </w:t>
      </w:r>
      <w:proofErr w:type="gramStart"/>
      <w:r w:rsidRPr="003D5D00">
        <w:rPr>
          <w:sz w:val="20"/>
        </w:rPr>
        <w:t>configurado</w:t>
      </w:r>
      <w:proofErr w:type="gramEnd"/>
      <w:r w:rsidRPr="003D5D00">
        <w:rPr>
          <w:sz w:val="20"/>
        </w:rPr>
        <w:t xml:space="preserve"> a provisão da retenção de NF e do salário maternidade, para que sempre credite na conta INSS a Recuperar. Assim, será possível configura</w:t>
      </w:r>
      <w:r>
        <w:rPr>
          <w:sz w:val="20"/>
        </w:rPr>
        <w:t>r a apropriação de compensação.</w:t>
      </w:r>
    </w:p>
    <w:p w:rsidR="00CD4B30" w:rsidRDefault="003D5D00" w:rsidP="003D5D00">
      <w:pPr>
        <w:spacing w:after="0"/>
        <w:jc w:val="both"/>
        <w:rPr>
          <w:sz w:val="20"/>
        </w:rPr>
      </w:pPr>
      <w:r w:rsidRPr="003D5D00">
        <w:rPr>
          <w:sz w:val="20"/>
        </w:rPr>
        <w:t xml:space="preserve">Para configurar a apropriação acesse </w:t>
      </w:r>
      <w:r w:rsidRPr="003D5D00">
        <w:rPr>
          <w:i/>
          <w:sz w:val="20"/>
        </w:rPr>
        <w:t>Arquivos/Folha/Integração</w:t>
      </w:r>
      <w:r w:rsidRPr="003D5D00">
        <w:rPr>
          <w:sz w:val="20"/>
        </w:rPr>
        <w:t xml:space="preserve"> Contábil na guia </w:t>
      </w:r>
      <w:r w:rsidRPr="003D5D00">
        <w:rPr>
          <w:i/>
          <w:sz w:val="20"/>
        </w:rPr>
        <w:t>2-Empresa</w:t>
      </w:r>
      <w:r w:rsidRPr="003D5D00">
        <w:rPr>
          <w:sz w:val="20"/>
        </w:rPr>
        <w:t xml:space="preserve">, e inclua um novo registro. Informe no campo Nome uma descrição conveniente para a apropriação, e no campo Tributos selecione para a direita a opção Apropriação Compensação. Informe no primeiro campo na </w:t>
      </w:r>
      <w:r w:rsidRPr="003D5D00">
        <w:rPr>
          <w:i/>
          <w:sz w:val="20"/>
        </w:rPr>
        <w:t>guia 1-Geral</w:t>
      </w:r>
      <w:r w:rsidRPr="003D5D00">
        <w:rPr>
          <w:sz w:val="20"/>
        </w:rPr>
        <w:t xml:space="preserve"> um lançamento padrão com a seguinte característica:</w:t>
      </w:r>
      <w:r>
        <w:rPr>
          <w:sz w:val="20"/>
        </w:rPr>
        <w:t xml:space="preserve"> </w:t>
      </w:r>
    </w:p>
    <w:p w:rsidR="003D5D00" w:rsidRDefault="003D5D00" w:rsidP="003D5D00">
      <w:pPr>
        <w:spacing w:after="0"/>
        <w:jc w:val="both"/>
        <w:rPr>
          <w:sz w:val="20"/>
        </w:rPr>
      </w:pPr>
    </w:p>
    <w:p w:rsidR="003D5D00" w:rsidRDefault="003D5D00" w:rsidP="003D5D00">
      <w:pPr>
        <w:spacing w:after="0"/>
        <w:jc w:val="center"/>
        <w:rPr>
          <w:sz w:val="20"/>
        </w:rPr>
      </w:pPr>
    </w:p>
    <w:p w:rsidR="00536E9B" w:rsidRDefault="00536E9B" w:rsidP="003D5D00">
      <w:pPr>
        <w:spacing w:after="0"/>
        <w:jc w:val="center"/>
        <w:rPr>
          <w:sz w:val="20"/>
        </w:rPr>
      </w:pPr>
      <w:r>
        <w:rPr>
          <w:noProof/>
          <w:sz w:val="20"/>
          <w:lang w:eastAsia="pt-BR"/>
        </w:rPr>
        <w:drawing>
          <wp:anchor distT="0" distB="0" distL="114300" distR="114300" simplePos="0" relativeHeight="251659264" behindDoc="0" locked="0" layoutInCell="1" allowOverlap="1" wp14:anchorId="55B33B16" wp14:editId="57EE9CB3">
            <wp:simplePos x="0" y="0"/>
            <wp:positionH relativeFrom="column">
              <wp:posOffset>1680845</wp:posOffset>
            </wp:positionH>
            <wp:positionV relativeFrom="paragraph">
              <wp:posOffset>70485</wp:posOffset>
            </wp:positionV>
            <wp:extent cx="2847975" cy="2792730"/>
            <wp:effectExtent l="0" t="0" r="9525" b="7620"/>
            <wp:wrapNone/>
            <wp:docPr id="4" name="Image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propriação e compensação.png"/>
                    <pic:cNvPicPr/>
                  </pic:nvPicPr>
                  <pic:blipFill>
                    <a:blip r:embed="rId20">
                      <a:extLst>
                        <a:ext uri="{28A0092B-C50C-407E-A947-70E740481C1C}">
                          <a14:useLocalDpi xmlns:a14="http://schemas.microsoft.com/office/drawing/2010/main" val="0"/>
                        </a:ext>
                      </a:extLst>
                    </a:blip>
                    <a:stretch>
                      <a:fillRect/>
                    </a:stretch>
                  </pic:blipFill>
                  <pic:spPr>
                    <a:xfrm>
                      <a:off x="0" y="0"/>
                      <a:ext cx="2847975" cy="2792730"/>
                    </a:xfrm>
                    <a:prstGeom prst="rect">
                      <a:avLst/>
                    </a:prstGeom>
                  </pic:spPr>
                </pic:pic>
              </a:graphicData>
            </a:graphic>
            <wp14:sizeRelH relativeFrom="page">
              <wp14:pctWidth>0</wp14:pctWidth>
            </wp14:sizeRelH>
            <wp14:sizeRelV relativeFrom="page">
              <wp14:pctHeight>0</wp14:pctHeight>
            </wp14:sizeRelV>
          </wp:anchor>
        </w:drawing>
      </w:r>
    </w:p>
    <w:p w:rsidR="00536E9B" w:rsidRDefault="00536E9B" w:rsidP="003D5D00">
      <w:pPr>
        <w:spacing w:after="0"/>
        <w:jc w:val="center"/>
        <w:rPr>
          <w:sz w:val="20"/>
        </w:rPr>
      </w:pPr>
    </w:p>
    <w:p w:rsidR="00536E9B" w:rsidRDefault="00536E9B" w:rsidP="003D5D00">
      <w:pPr>
        <w:spacing w:after="0"/>
        <w:jc w:val="center"/>
        <w:rPr>
          <w:sz w:val="20"/>
        </w:rPr>
      </w:pPr>
    </w:p>
    <w:p w:rsidR="00536E9B" w:rsidRDefault="00536E9B" w:rsidP="003D5D00">
      <w:pPr>
        <w:spacing w:after="0"/>
        <w:jc w:val="center"/>
        <w:rPr>
          <w:sz w:val="20"/>
        </w:rPr>
      </w:pPr>
    </w:p>
    <w:p w:rsidR="00536E9B" w:rsidRDefault="00536E9B" w:rsidP="003D5D00">
      <w:pPr>
        <w:spacing w:after="0"/>
        <w:jc w:val="center"/>
        <w:rPr>
          <w:sz w:val="20"/>
        </w:rPr>
      </w:pPr>
    </w:p>
    <w:p w:rsidR="00536E9B" w:rsidRDefault="00536E9B" w:rsidP="003D5D00">
      <w:pPr>
        <w:spacing w:after="0"/>
        <w:jc w:val="center"/>
        <w:rPr>
          <w:sz w:val="20"/>
        </w:rPr>
      </w:pPr>
    </w:p>
    <w:p w:rsidR="00536E9B" w:rsidRDefault="00536E9B" w:rsidP="003D5D00">
      <w:pPr>
        <w:spacing w:after="0"/>
        <w:jc w:val="center"/>
        <w:rPr>
          <w:sz w:val="20"/>
        </w:rPr>
      </w:pPr>
    </w:p>
    <w:p w:rsidR="00536E9B" w:rsidRDefault="00536E9B" w:rsidP="003D5D00">
      <w:pPr>
        <w:spacing w:after="0"/>
        <w:jc w:val="center"/>
        <w:rPr>
          <w:sz w:val="20"/>
        </w:rPr>
      </w:pPr>
    </w:p>
    <w:p w:rsidR="00536E9B" w:rsidRDefault="00536E9B" w:rsidP="003D5D00">
      <w:pPr>
        <w:spacing w:after="0"/>
        <w:jc w:val="center"/>
        <w:rPr>
          <w:sz w:val="20"/>
        </w:rPr>
      </w:pPr>
    </w:p>
    <w:p w:rsidR="00536E9B" w:rsidRDefault="00536E9B" w:rsidP="003D5D00">
      <w:pPr>
        <w:spacing w:after="0"/>
        <w:jc w:val="center"/>
        <w:rPr>
          <w:sz w:val="20"/>
        </w:rPr>
      </w:pPr>
    </w:p>
    <w:p w:rsidR="00536E9B" w:rsidRDefault="00536E9B" w:rsidP="003D5D00">
      <w:pPr>
        <w:spacing w:after="0"/>
        <w:jc w:val="center"/>
        <w:rPr>
          <w:sz w:val="20"/>
        </w:rPr>
      </w:pPr>
    </w:p>
    <w:p w:rsidR="00536E9B" w:rsidRDefault="00536E9B" w:rsidP="003D5D00">
      <w:pPr>
        <w:spacing w:after="0"/>
        <w:jc w:val="center"/>
        <w:rPr>
          <w:sz w:val="20"/>
        </w:rPr>
      </w:pPr>
    </w:p>
    <w:p w:rsidR="00536E9B" w:rsidRDefault="00536E9B" w:rsidP="003D5D00">
      <w:pPr>
        <w:spacing w:after="0"/>
        <w:jc w:val="center"/>
        <w:rPr>
          <w:sz w:val="20"/>
        </w:rPr>
      </w:pPr>
    </w:p>
    <w:p w:rsidR="00536E9B" w:rsidRDefault="00536E9B" w:rsidP="003D5D00">
      <w:pPr>
        <w:spacing w:after="0"/>
        <w:jc w:val="center"/>
        <w:rPr>
          <w:sz w:val="20"/>
        </w:rPr>
      </w:pPr>
    </w:p>
    <w:p w:rsidR="00536E9B" w:rsidRDefault="00536E9B" w:rsidP="003D5D00">
      <w:pPr>
        <w:spacing w:after="0"/>
        <w:jc w:val="center"/>
        <w:rPr>
          <w:sz w:val="20"/>
        </w:rPr>
      </w:pPr>
    </w:p>
    <w:p w:rsidR="00536E9B" w:rsidRDefault="00536E9B" w:rsidP="003D5D00">
      <w:pPr>
        <w:spacing w:after="0"/>
        <w:jc w:val="center"/>
        <w:rPr>
          <w:sz w:val="20"/>
        </w:rPr>
      </w:pPr>
    </w:p>
    <w:p w:rsidR="00536E9B" w:rsidRDefault="00536E9B" w:rsidP="003D5D00">
      <w:pPr>
        <w:spacing w:after="0"/>
        <w:jc w:val="center"/>
        <w:rPr>
          <w:sz w:val="20"/>
        </w:rPr>
      </w:pPr>
    </w:p>
    <w:p w:rsidR="00536E9B" w:rsidRDefault="00536E9B" w:rsidP="003D5D00">
      <w:pPr>
        <w:spacing w:after="0"/>
        <w:jc w:val="center"/>
        <w:rPr>
          <w:sz w:val="20"/>
        </w:rPr>
      </w:pPr>
    </w:p>
    <w:p w:rsidR="00536E9B" w:rsidRDefault="00536E9B" w:rsidP="003D5D00">
      <w:pPr>
        <w:spacing w:after="0"/>
        <w:jc w:val="center"/>
        <w:rPr>
          <w:sz w:val="20"/>
        </w:rPr>
      </w:pPr>
    </w:p>
    <w:p w:rsidR="00987180" w:rsidRDefault="00987180" w:rsidP="003D5D00">
      <w:pPr>
        <w:spacing w:after="0"/>
        <w:jc w:val="center"/>
        <w:rPr>
          <w:sz w:val="20"/>
        </w:rPr>
      </w:pPr>
    </w:p>
    <w:tbl>
      <w:tblPr>
        <w:tblStyle w:val="GradeColorida-nfase5"/>
        <w:tblW w:w="5039" w:type="pct"/>
        <w:tblLook w:val="0000" w:firstRow="0" w:lastRow="0" w:firstColumn="0" w:lastColumn="0" w:noHBand="0" w:noVBand="0"/>
      </w:tblPr>
      <w:tblGrid>
        <w:gridCol w:w="9645"/>
      </w:tblGrid>
      <w:tr w:rsidR="00987180" w:rsidTr="00536E9B">
        <w:trPr>
          <w:cnfStyle w:val="000000100000" w:firstRow="0" w:lastRow="0" w:firstColumn="0" w:lastColumn="0" w:oddVBand="0" w:evenVBand="0" w:oddHBand="1" w:evenHBand="0" w:firstRowFirstColumn="0" w:firstRowLastColumn="0" w:lastRowFirstColumn="0" w:lastRowLastColumn="0"/>
          <w:trHeight w:val="463"/>
        </w:trPr>
        <w:tc>
          <w:tcPr>
            <w:cnfStyle w:val="000010000000" w:firstRow="0" w:lastRow="0" w:firstColumn="0" w:lastColumn="0" w:oddVBand="1" w:evenVBand="0" w:oddHBand="0" w:evenHBand="0" w:firstRowFirstColumn="0" w:firstRowLastColumn="0" w:lastRowFirstColumn="0" w:lastRowLastColumn="0"/>
            <w:tcW w:w="5000" w:type="pct"/>
            <w:vAlign w:val="center"/>
          </w:tcPr>
          <w:p w:rsidR="00987180" w:rsidRPr="00987180" w:rsidRDefault="00987180" w:rsidP="00536E9B">
            <w:pPr>
              <w:spacing w:line="276" w:lineRule="auto"/>
              <w:jc w:val="center"/>
              <w:rPr>
                <w:rFonts w:asciiTheme="majorHAnsi" w:hAnsiTheme="majorHAnsi"/>
                <w:b/>
                <w:sz w:val="20"/>
              </w:rPr>
            </w:pPr>
            <w:proofErr w:type="gramStart"/>
            <w:r w:rsidRPr="00987180">
              <w:rPr>
                <w:rFonts w:asciiTheme="majorHAnsi" w:hAnsiTheme="majorHAnsi"/>
                <w:b/>
                <w:sz w:val="20"/>
              </w:rPr>
              <w:t>D:</w:t>
            </w:r>
            <w:proofErr w:type="gramEnd"/>
            <w:r w:rsidRPr="00987180">
              <w:rPr>
                <w:rFonts w:asciiTheme="majorHAnsi" w:hAnsiTheme="majorHAnsi"/>
                <w:b/>
                <w:sz w:val="20"/>
              </w:rPr>
              <w:t>INSS a Recolher (no Passivo) C: INSS a Recuperar (no Ativo)</w:t>
            </w:r>
          </w:p>
        </w:tc>
      </w:tr>
    </w:tbl>
    <w:p w:rsidR="00987180" w:rsidRDefault="00987180" w:rsidP="00551F26">
      <w:pPr>
        <w:jc w:val="both"/>
        <w:rPr>
          <w:sz w:val="20"/>
        </w:rPr>
      </w:pPr>
    </w:p>
    <w:p w:rsidR="00D745AB" w:rsidRDefault="00987180" w:rsidP="00551F26">
      <w:pPr>
        <w:jc w:val="both"/>
        <w:rPr>
          <w:sz w:val="20"/>
        </w:rPr>
      </w:pPr>
      <w:r w:rsidRPr="00987180">
        <w:rPr>
          <w:sz w:val="20"/>
        </w:rPr>
        <w:t>Sempre que houver um fato gerador de compensação no mês, haverá um saldo na conta INSS a Recuperar, e o sistema automaticamente "abaterá" o valor possível de ser apropriado.</w:t>
      </w:r>
    </w:p>
    <w:p w:rsidR="007B0760" w:rsidRDefault="007B0760" w:rsidP="00551F26">
      <w:pPr>
        <w:jc w:val="both"/>
        <w:rPr>
          <w:sz w:val="20"/>
        </w:rPr>
      </w:pPr>
    </w:p>
    <w:p w:rsidR="00CD4B30" w:rsidRPr="007B0760" w:rsidRDefault="00AF4B22" w:rsidP="007B0760">
      <w:pPr>
        <w:pStyle w:val="Ttulo2"/>
        <w:rPr>
          <w:sz w:val="20"/>
          <w:szCs w:val="22"/>
        </w:rPr>
      </w:pPr>
      <w:bookmarkStart w:id="24" w:name="_Toc325038335"/>
      <w:r>
        <w:t>Reembolso de INSS da</w:t>
      </w:r>
      <w:r w:rsidR="00D745AB">
        <w:t>s férias</w:t>
      </w:r>
      <w:bookmarkEnd w:id="24"/>
    </w:p>
    <w:p w:rsidR="00D745AB" w:rsidRDefault="00D745AB" w:rsidP="00D745AB">
      <w:pPr>
        <w:jc w:val="both"/>
        <w:rPr>
          <w:sz w:val="20"/>
          <w:szCs w:val="20"/>
        </w:rPr>
      </w:pPr>
      <w:r w:rsidRPr="00D745AB">
        <w:rPr>
          <w:sz w:val="20"/>
          <w:szCs w:val="20"/>
        </w:rPr>
        <w:t>De acordo com o Regulamento da Previdência Social (DECRETO Nº 3.048/1999 Art.214 §14), a incidência da contribuição sobre a remuneração das férias ocorrerá no mês a que elas se referirem, mesmo quando pagas antecipadamente na forma da legislação trabalhista. Desta forma, quan</w:t>
      </w:r>
      <w:r w:rsidR="00507013">
        <w:rPr>
          <w:sz w:val="20"/>
          <w:szCs w:val="20"/>
        </w:rPr>
        <w:t>do o gozo das férias ultrapassa</w:t>
      </w:r>
      <w:r w:rsidRPr="00D745AB">
        <w:rPr>
          <w:sz w:val="20"/>
          <w:szCs w:val="20"/>
        </w:rPr>
        <w:t xml:space="preserve"> um mês, surge uma complicação no cálculo da contribuição previdenciária.</w:t>
      </w:r>
      <w:r>
        <w:rPr>
          <w:sz w:val="20"/>
          <w:szCs w:val="20"/>
        </w:rPr>
        <w:t xml:space="preserve"> </w:t>
      </w:r>
    </w:p>
    <w:p w:rsidR="00D745AB" w:rsidRPr="00D745AB" w:rsidRDefault="002B4363" w:rsidP="00D745AB">
      <w:pPr>
        <w:jc w:val="both"/>
        <w:rPr>
          <w:sz w:val="20"/>
          <w:szCs w:val="20"/>
        </w:rPr>
      </w:pPr>
      <w:r>
        <w:rPr>
          <w:sz w:val="20"/>
          <w:szCs w:val="20"/>
        </w:rPr>
        <w:t>Exemplo:</w:t>
      </w:r>
      <w:r w:rsidR="00DE0525">
        <w:rPr>
          <w:sz w:val="20"/>
          <w:szCs w:val="20"/>
        </w:rPr>
        <w:t xml:space="preserve"> Considerando o salário base de R$ 900,00.</w:t>
      </w:r>
    </w:p>
    <w:tbl>
      <w:tblPr>
        <w:tblStyle w:val="GradeMdia3-nfase5"/>
        <w:tblW w:w="0" w:type="auto"/>
        <w:jc w:val="center"/>
        <w:tblLook w:val="04A0" w:firstRow="1" w:lastRow="0" w:firstColumn="1" w:lastColumn="0" w:noHBand="0" w:noVBand="1"/>
      </w:tblPr>
      <w:tblGrid>
        <w:gridCol w:w="3114"/>
        <w:gridCol w:w="3115"/>
        <w:gridCol w:w="3115"/>
      </w:tblGrid>
      <w:tr w:rsidR="002B4363" w:rsidTr="00560397">
        <w:trPr>
          <w:cnfStyle w:val="100000000000" w:firstRow="1" w:lastRow="0" w:firstColumn="0" w:lastColumn="0" w:oddVBand="0" w:evenVBand="0" w:oddHBand="0" w:evenHBand="0" w:firstRowFirstColumn="0" w:firstRowLastColumn="0" w:lastRowFirstColumn="0" w:lastRowLastColumn="0"/>
          <w:trHeight w:val="532"/>
          <w:jc w:val="center"/>
        </w:trPr>
        <w:tc>
          <w:tcPr>
            <w:cnfStyle w:val="001000000000" w:firstRow="0" w:lastRow="0" w:firstColumn="1" w:lastColumn="0" w:oddVBand="0" w:evenVBand="0" w:oddHBand="0" w:evenHBand="0" w:firstRowFirstColumn="0" w:firstRowLastColumn="0" w:lastRowFirstColumn="0" w:lastRowLastColumn="0"/>
            <w:tcW w:w="9344" w:type="dxa"/>
            <w:gridSpan w:val="3"/>
          </w:tcPr>
          <w:p w:rsidR="002B4363" w:rsidRDefault="002B4363" w:rsidP="002B4363">
            <w:pPr>
              <w:jc w:val="center"/>
            </w:pPr>
            <w:r>
              <w:t>RECIBO DE FÉRIAS</w:t>
            </w:r>
          </w:p>
          <w:p w:rsidR="002B4363" w:rsidRDefault="002B4363" w:rsidP="00BB6B5B">
            <w:pPr>
              <w:jc w:val="center"/>
            </w:pPr>
            <w:r>
              <w:t>Gozo:</w:t>
            </w:r>
            <w:r w:rsidR="00BB6B5B">
              <w:t xml:space="preserve"> 16/04</w:t>
            </w:r>
            <w:r>
              <w:t>/20</w:t>
            </w:r>
            <w:r w:rsidR="00BB6B5B">
              <w:t>12</w:t>
            </w:r>
            <w:r>
              <w:t xml:space="preserve"> a </w:t>
            </w:r>
            <w:r w:rsidR="00BB6B5B">
              <w:t>15/05/2012</w:t>
            </w:r>
          </w:p>
        </w:tc>
      </w:tr>
      <w:tr w:rsidR="002B4363" w:rsidTr="00560397">
        <w:trPr>
          <w:cnfStyle w:val="000000100000" w:firstRow="0" w:lastRow="0" w:firstColumn="0" w:lastColumn="0" w:oddVBand="0" w:evenVBand="0" w:oddHBand="1" w:evenHBand="0" w:firstRowFirstColumn="0" w:firstRowLastColumn="0" w:lastRowFirstColumn="0" w:lastRowLastColumn="0"/>
          <w:trHeight w:val="266"/>
          <w:jc w:val="center"/>
        </w:trPr>
        <w:tc>
          <w:tcPr>
            <w:cnfStyle w:val="001000000000" w:firstRow="0" w:lastRow="0" w:firstColumn="1" w:lastColumn="0" w:oddVBand="0" w:evenVBand="0" w:oddHBand="0" w:evenHBand="0" w:firstRowFirstColumn="0" w:firstRowLastColumn="0" w:lastRowFirstColumn="0" w:lastRowLastColumn="0"/>
            <w:tcW w:w="3114" w:type="dxa"/>
          </w:tcPr>
          <w:p w:rsidR="002B4363" w:rsidRPr="002B4363" w:rsidRDefault="002B4363" w:rsidP="00D745AB">
            <w:r w:rsidRPr="002B4363">
              <w:rPr>
                <w:color w:val="auto"/>
              </w:rPr>
              <w:t>EVENTO</w:t>
            </w:r>
          </w:p>
        </w:tc>
        <w:tc>
          <w:tcPr>
            <w:tcW w:w="3115" w:type="dxa"/>
          </w:tcPr>
          <w:p w:rsidR="002B4363" w:rsidRPr="002B4363" w:rsidRDefault="002B4363" w:rsidP="00D745AB">
            <w:pPr>
              <w:cnfStyle w:val="000000100000" w:firstRow="0" w:lastRow="0" w:firstColumn="0" w:lastColumn="0" w:oddVBand="0" w:evenVBand="0" w:oddHBand="1" w:evenHBand="0" w:firstRowFirstColumn="0" w:firstRowLastColumn="0" w:lastRowFirstColumn="0" w:lastRowLastColumn="0"/>
              <w:rPr>
                <w:b/>
              </w:rPr>
            </w:pPr>
            <w:r w:rsidRPr="002B4363">
              <w:rPr>
                <w:b/>
              </w:rPr>
              <w:t>REFERÊNCIA</w:t>
            </w:r>
          </w:p>
        </w:tc>
        <w:tc>
          <w:tcPr>
            <w:tcW w:w="3115" w:type="dxa"/>
          </w:tcPr>
          <w:p w:rsidR="002B4363" w:rsidRPr="002B4363" w:rsidRDefault="002B4363" w:rsidP="00D745AB">
            <w:pPr>
              <w:cnfStyle w:val="000000100000" w:firstRow="0" w:lastRow="0" w:firstColumn="0" w:lastColumn="0" w:oddVBand="0" w:evenVBand="0" w:oddHBand="1" w:evenHBand="0" w:firstRowFirstColumn="0" w:firstRowLastColumn="0" w:lastRowFirstColumn="0" w:lastRowLastColumn="0"/>
              <w:rPr>
                <w:b/>
              </w:rPr>
            </w:pPr>
            <w:r w:rsidRPr="002B4363">
              <w:rPr>
                <w:b/>
              </w:rPr>
              <w:t>VALOR</w:t>
            </w:r>
          </w:p>
        </w:tc>
      </w:tr>
      <w:tr w:rsidR="002B4363" w:rsidTr="00560397">
        <w:trPr>
          <w:trHeight w:val="266"/>
          <w:jc w:val="center"/>
        </w:trPr>
        <w:tc>
          <w:tcPr>
            <w:cnfStyle w:val="001000000000" w:firstRow="0" w:lastRow="0" w:firstColumn="1" w:lastColumn="0" w:oddVBand="0" w:evenVBand="0" w:oddHBand="0" w:evenHBand="0" w:firstRowFirstColumn="0" w:firstRowLastColumn="0" w:lastRowFirstColumn="0" w:lastRowLastColumn="0"/>
            <w:tcW w:w="3114" w:type="dxa"/>
          </w:tcPr>
          <w:p w:rsidR="002B4363" w:rsidRDefault="002B4363" w:rsidP="00D745AB">
            <w:r>
              <w:t>Remuneração de Férias</w:t>
            </w:r>
          </w:p>
        </w:tc>
        <w:tc>
          <w:tcPr>
            <w:tcW w:w="3115" w:type="dxa"/>
          </w:tcPr>
          <w:p w:rsidR="002B4363" w:rsidRDefault="002B4363" w:rsidP="00D745AB">
            <w:pPr>
              <w:cnfStyle w:val="000000000000" w:firstRow="0" w:lastRow="0" w:firstColumn="0" w:lastColumn="0" w:oddVBand="0" w:evenVBand="0" w:oddHBand="0" w:evenHBand="0" w:firstRowFirstColumn="0" w:firstRowLastColumn="0" w:lastRowFirstColumn="0" w:lastRowLastColumn="0"/>
            </w:pPr>
            <w:r>
              <w:t>30 dias</w:t>
            </w:r>
          </w:p>
        </w:tc>
        <w:tc>
          <w:tcPr>
            <w:tcW w:w="3115" w:type="dxa"/>
          </w:tcPr>
          <w:p w:rsidR="002B4363" w:rsidRDefault="002B4363" w:rsidP="00D745AB">
            <w:pPr>
              <w:cnfStyle w:val="000000000000" w:firstRow="0" w:lastRow="0" w:firstColumn="0" w:lastColumn="0" w:oddVBand="0" w:evenVBand="0" w:oddHBand="0" w:evenHBand="0" w:firstRowFirstColumn="0" w:firstRowLastColumn="0" w:lastRowFirstColumn="0" w:lastRowLastColumn="0"/>
            </w:pPr>
            <w:r>
              <w:t>900,00</w:t>
            </w:r>
          </w:p>
        </w:tc>
      </w:tr>
      <w:tr w:rsidR="002B4363" w:rsidTr="00560397">
        <w:trPr>
          <w:cnfStyle w:val="000000100000" w:firstRow="0" w:lastRow="0" w:firstColumn="0" w:lastColumn="0" w:oddVBand="0" w:evenVBand="0" w:oddHBand="1" w:evenHBand="0" w:firstRowFirstColumn="0" w:firstRowLastColumn="0" w:lastRowFirstColumn="0" w:lastRowLastColumn="0"/>
          <w:trHeight w:val="281"/>
          <w:jc w:val="center"/>
        </w:trPr>
        <w:tc>
          <w:tcPr>
            <w:cnfStyle w:val="001000000000" w:firstRow="0" w:lastRow="0" w:firstColumn="1" w:lastColumn="0" w:oddVBand="0" w:evenVBand="0" w:oddHBand="0" w:evenHBand="0" w:firstRowFirstColumn="0" w:firstRowLastColumn="0" w:lastRowFirstColumn="0" w:lastRowLastColumn="0"/>
            <w:tcW w:w="3114" w:type="dxa"/>
          </w:tcPr>
          <w:p w:rsidR="002B4363" w:rsidRDefault="002B4363" w:rsidP="00D745AB">
            <w:r>
              <w:t>Adicional 1/3 Férias</w:t>
            </w:r>
          </w:p>
        </w:tc>
        <w:tc>
          <w:tcPr>
            <w:tcW w:w="3115" w:type="dxa"/>
          </w:tcPr>
          <w:p w:rsidR="002B4363" w:rsidRDefault="002B4363" w:rsidP="00D745AB">
            <w:pPr>
              <w:cnfStyle w:val="000000100000" w:firstRow="0" w:lastRow="0" w:firstColumn="0" w:lastColumn="0" w:oddVBand="0" w:evenVBand="0" w:oddHBand="1" w:evenHBand="0" w:firstRowFirstColumn="0" w:firstRowLastColumn="0" w:lastRowFirstColumn="0" w:lastRowLastColumn="0"/>
            </w:pPr>
            <w:r>
              <w:t>1/3</w:t>
            </w:r>
          </w:p>
        </w:tc>
        <w:tc>
          <w:tcPr>
            <w:tcW w:w="3115" w:type="dxa"/>
          </w:tcPr>
          <w:p w:rsidR="002B4363" w:rsidRDefault="002B4363" w:rsidP="00D745AB">
            <w:pPr>
              <w:cnfStyle w:val="000000100000" w:firstRow="0" w:lastRow="0" w:firstColumn="0" w:lastColumn="0" w:oddVBand="0" w:evenVBand="0" w:oddHBand="1" w:evenHBand="0" w:firstRowFirstColumn="0" w:firstRowLastColumn="0" w:lastRowFirstColumn="0" w:lastRowLastColumn="0"/>
            </w:pPr>
            <w:r>
              <w:t>300,00</w:t>
            </w:r>
          </w:p>
        </w:tc>
      </w:tr>
      <w:tr w:rsidR="002B4363" w:rsidTr="00560397">
        <w:trPr>
          <w:trHeight w:val="266"/>
          <w:jc w:val="center"/>
        </w:trPr>
        <w:tc>
          <w:tcPr>
            <w:cnfStyle w:val="001000000000" w:firstRow="0" w:lastRow="0" w:firstColumn="1" w:lastColumn="0" w:oddVBand="0" w:evenVBand="0" w:oddHBand="0" w:evenHBand="0" w:firstRowFirstColumn="0" w:firstRowLastColumn="0" w:lastRowFirstColumn="0" w:lastRowLastColumn="0"/>
            <w:tcW w:w="3114" w:type="dxa"/>
          </w:tcPr>
          <w:p w:rsidR="002B4363" w:rsidRDefault="002B4363" w:rsidP="00D745AB">
            <w:r>
              <w:t>INSS Retido</w:t>
            </w:r>
          </w:p>
        </w:tc>
        <w:tc>
          <w:tcPr>
            <w:tcW w:w="3115" w:type="dxa"/>
          </w:tcPr>
          <w:p w:rsidR="002B4363" w:rsidRDefault="003B489F" w:rsidP="00D745AB">
            <w:pPr>
              <w:cnfStyle w:val="000000000000" w:firstRow="0" w:lastRow="0" w:firstColumn="0" w:lastColumn="0" w:oddVBand="0" w:evenVBand="0" w:oddHBand="0" w:evenHBand="0" w:firstRowFirstColumn="0" w:firstRowLastColumn="0" w:lastRowFirstColumn="0" w:lastRowLastColumn="0"/>
            </w:pPr>
            <w:r>
              <w:t>9%</w:t>
            </w:r>
          </w:p>
        </w:tc>
        <w:tc>
          <w:tcPr>
            <w:tcW w:w="3115" w:type="dxa"/>
          </w:tcPr>
          <w:p w:rsidR="002B4363" w:rsidRDefault="00BB6B5B" w:rsidP="00D745AB">
            <w:pPr>
              <w:cnfStyle w:val="000000000000" w:firstRow="0" w:lastRow="0" w:firstColumn="0" w:lastColumn="0" w:oddVBand="0" w:evenVBand="0" w:oddHBand="0" w:evenHBand="0" w:firstRowFirstColumn="0" w:firstRowLastColumn="0" w:lastRowFirstColumn="0" w:lastRowLastColumn="0"/>
            </w:pPr>
            <w:r>
              <w:t>108,00</w:t>
            </w:r>
          </w:p>
        </w:tc>
      </w:tr>
      <w:tr w:rsidR="002B4363" w:rsidTr="00560397">
        <w:trPr>
          <w:cnfStyle w:val="000000100000" w:firstRow="0" w:lastRow="0" w:firstColumn="0" w:lastColumn="0" w:oddVBand="0" w:evenVBand="0" w:oddHBand="1" w:evenHBand="0" w:firstRowFirstColumn="0" w:firstRowLastColumn="0" w:lastRowFirstColumn="0" w:lastRowLastColumn="0"/>
          <w:trHeight w:val="266"/>
          <w:jc w:val="center"/>
        </w:trPr>
        <w:tc>
          <w:tcPr>
            <w:cnfStyle w:val="001000000000" w:firstRow="0" w:lastRow="0" w:firstColumn="1" w:lastColumn="0" w:oddVBand="0" w:evenVBand="0" w:oddHBand="0" w:evenHBand="0" w:firstRowFirstColumn="0" w:firstRowLastColumn="0" w:lastRowFirstColumn="0" w:lastRowLastColumn="0"/>
            <w:tcW w:w="3114" w:type="dxa"/>
          </w:tcPr>
          <w:p w:rsidR="002B4363" w:rsidRDefault="002B4363" w:rsidP="00D745AB"/>
        </w:tc>
        <w:tc>
          <w:tcPr>
            <w:tcW w:w="3115" w:type="dxa"/>
          </w:tcPr>
          <w:p w:rsidR="002B4363" w:rsidRDefault="002B4363" w:rsidP="00D745AB">
            <w:pPr>
              <w:cnfStyle w:val="000000100000" w:firstRow="0" w:lastRow="0" w:firstColumn="0" w:lastColumn="0" w:oddVBand="0" w:evenVBand="0" w:oddHBand="1" w:evenHBand="0" w:firstRowFirstColumn="0" w:firstRowLastColumn="0" w:lastRowFirstColumn="0" w:lastRowLastColumn="0"/>
            </w:pPr>
            <w:r>
              <w:t>Líquido</w:t>
            </w:r>
          </w:p>
        </w:tc>
        <w:tc>
          <w:tcPr>
            <w:tcW w:w="3115" w:type="dxa"/>
          </w:tcPr>
          <w:p w:rsidR="002B4363" w:rsidRDefault="003B489F" w:rsidP="00D745AB">
            <w:pPr>
              <w:cnfStyle w:val="000000100000" w:firstRow="0" w:lastRow="0" w:firstColumn="0" w:lastColumn="0" w:oddVBand="0" w:evenVBand="0" w:oddHBand="1" w:evenHBand="0" w:firstRowFirstColumn="0" w:firstRowLastColumn="0" w:lastRowFirstColumn="0" w:lastRowLastColumn="0"/>
            </w:pPr>
            <w:r>
              <w:t>1.092,00</w:t>
            </w:r>
          </w:p>
        </w:tc>
      </w:tr>
    </w:tbl>
    <w:p w:rsidR="00560397" w:rsidRDefault="007A0D6C" w:rsidP="007A0D6C">
      <w:pPr>
        <w:spacing w:after="0"/>
        <w:jc w:val="both"/>
        <w:rPr>
          <w:sz w:val="20"/>
          <w:szCs w:val="20"/>
        </w:rPr>
      </w:pPr>
      <w:r>
        <w:rPr>
          <w:sz w:val="20"/>
          <w:szCs w:val="20"/>
        </w:rPr>
        <w:t>O valor de INSS retido R$ 108</w:t>
      </w:r>
      <w:r w:rsidR="00560397" w:rsidRPr="00560397">
        <w:rPr>
          <w:sz w:val="20"/>
          <w:szCs w:val="20"/>
        </w:rPr>
        <w:t>,00 não serve para pagamento da guia GPS, pois essas férias contemplam dois meses. Seria errado pagar este va</w:t>
      </w:r>
      <w:r w:rsidR="00560397">
        <w:rPr>
          <w:sz w:val="20"/>
          <w:szCs w:val="20"/>
        </w:rPr>
        <w:t>lor no primeiro mês.</w:t>
      </w:r>
    </w:p>
    <w:p w:rsidR="00560397" w:rsidRPr="0032158C" w:rsidRDefault="00560397" w:rsidP="00560397">
      <w:pPr>
        <w:spacing w:after="0"/>
        <w:jc w:val="both"/>
        <w:rPr>
          <w:sz w:val="20"/>
          <w:szCs w:val="20"/>
        </w:rPr>
      </w:pPr>
      <w:r w:rsidRPr="00560397">
        <w:rPr>
          <w:sz w:val="20"/>
          <w:szCs w:val="20"/>
        </w:rPr>
        <w:lastRenderedPageBreak/>
        <w:t>O próximo passo é calcular o saldo de salário do mês e somar os rendimentos de férias proporcionais ao mês para o cálculo do INSS. No exemplo, deve-se apurar o saldo do mês de junho e julho, cada qual haverá sua guia conforme seu rendimento proporcional.</w:t>
      </w:r>
    </w:p>
    <w:tbl>
      <w:tblPr>
        <w:tblStyle w:val="GradeMdia3-nfase5"/>
        <w:tblW w:w="0" w:type="auto"/>
        <w:jc w:val="center"/>
        <w:tblLook w:val="04A0" w:firstRow="1" w:lastRow="0" w:firstColumn="1" w:lastColumn="0" w:noHBand="0" w:noVBand="1"/>
      </w:tblPr>
      <w:tblGrid>
        <w:gridCol w:w="3174"/>
        <w:gridCol w:w="3175"/>
        <w:gridCol w:w="3175"/>
      </w:tblGrid>
      <w:tr w:rsidR="00560397" w:rsidRPr="00560397" w:rsidTr="0032158C">
        <w:trPr>
          <w:cnfStyle w:val="100000000000" w:firstRow="1" w:lastRow="0" w:firstColumn="0" w:lastColumn="0" w:oddVBand="0" w:evenVBand="0" w:oddHBand="0" w:evenHBand="0" w:firstRowFirstColumn="0" w:firstRowLastColumn="0" w:lastRowFirstColumn="0" w:lastRowLastColumn="0"/>
          <w:trHeight w:val="513"/>
          <w:jc w:val="center"/>
        </w:trPr>
        <w:tc>
          <w:tcPr>
            <w:cnfStyle w:val="001000000000" w:firstRow="0" w:lastRow="0" w:firstColumn="1" w:lastColumn="0" w:oddVBand="0" w:evenVBand="0" w:oddHBand="0" w:evenHBand="0" w:firstRowFirstColumn="0" w:firstRowLastColumn="0" w:lastRowFirstColumn="0" w:lastRowLastColumn="0"/>
            <w:tcW w:w="9524" w:type="dxa"/>
            <w:gridSpan w:val="3"/>
            <w:vAlign w:val="center"/>
          </w:tcPr>
          <w:p w:rsidR="00560397" w:rsidRPr="00560397" w:rsidRDefault="00560397" w:rsidP="00560397">
            <w:pPr>
              <w:jc w:val="center"/>
            </w:pPr>
            <w:r w:rsidRPr="00560397">
              <w:t>RECIBO NORMAL</w:t>
            </w:r>
          </w:p>
          <w:p w:rsidR="00560397" w:rsidRPr="00560397" w:rsidRDefault="00560397" w:rsidP="00560397">
            <w:pPr>
              <w:jc w:val="center"/>
            </w:pPr>
            <w:r w:rsidRPr="00560397">
              <w:t>Competência: 06/2010</w:t>
            </w:r>
          </w:p>
        </w:tc>
      </w:tr>
      <w:tr w:rsidR="00560397" w:rsidTr="0032158C">
        <w:trPr>
          <w:cnfStyle w:val="000000100000" w:firstRow="0" w:lastRow="0" w:firstColumn="0" w:lastColumn="0" w:oddVBand="0" w:evenVBand="0" w:oddHBand="1" w:evenHBand="0" w:firstRowFirstColumn="0" w:firstRowLastColumn="0" w:lastRowFirstColumn="0" w:lastRowLastColumn="0"/>
          <w:trHeight w:val="257"/>
          <w:jc w:val="center"/>
        </w:trPr>
        <w:tc>
          <w:tcPr>
            <w:cnfStyle w:val="001000000000" w:firstRow="0" w:lastRow="0" w:firstColumn="1" w:lastColumn="0" w:oddVBand="0" w:evenVBand="0" w:oddHBand="0" w:evenHBand="0" w:firstRowFirstColumn="0" w:firstRowLastColumn="0" w:lastRowFirstColumn="0" w:lastRowLastColumn="0"/>
            <w:tcW w:w="3174" w:type="dxa"/>
          </w:tcPr>
          <w:p w:rsidR="00560397" w:rsidRPr="00560397" w:rsidRDefault="00560397" w:rsidP="00560397">
            <w:pPr>
              <w:jc w:val="both"/>
              <w:rPr>
                <w:color w:val="auto"/>
              </w:rPr>
            </w:pPr>
            <w:r w:rsidRPr="00560397">
              <w:rPr>
                <w:color w:val="auto"/>
              </w:rPr>
              <w:t>EVENTO</w:t>
            </w:r>
          </w:p>
        </w:tc>
        <w:tc>
          <w:tcPr>
            <w:tcW w:w="3175" w:type="dxa"/>
          </w:tcPr>
          <w:p w:rsidR="00560397" w:rsidRPr="00560397" w:rsidRDefault="00560397" w:rsidP="00560397">
            <w:pPr>
              <w:jc w:val="both"/>
              <w:cnfStyle w:val="000000100000" w:firstRow="0" w:lastRow="0" w:firstColumn="0" w:lastColumn="0" w:oddVBand="0" w:evenVBand="0" w:oddHBand="1" w:evenHBand="0" w:firstRowFirstColumn="0" w:firstRowLastColumn="0" w:lastRowFirstColumn="0" w:lastRowLastColumn="0"/>
              <w:rPr>
                <w:b/>
              </w:rPr>
            </w:pPr>
            <w:r w:rsidRPr="00560397">
              <w:rPr>
                <w:b/>
              </w:rPr>
              <w:t>REFERÊNCIA</w:t>
            </w:r>
          </w:p>
        </w:tc>
        <w:tc>
          <w:tcPr>
            <w:tcW w:w="3175" w:type="dxa"/>
          </w:tcPr>
          <w:p w:rsidR="00560397" w:rsidRPr="00560397" w:rsidRDefault="00560397" w:rsidP="00560397">
            <w:pPr>
              <w:jc w:val="both"/>
              <w:cnfStyle w:val="000000100000" w:firstRow="0" w:lastRow="0" w:firstColumn="0" w:lastColumn="0" w:oddVBand="0" w:evenVBand="0" w:oddHBand="1" w:evenHBand="0" w:firstRowFirstColumn="0" w:firstRowLastColumn="0" w:lastRowFirstColumn="0" w:lastRowLastColumn="0"/>
              <w:rPr>
                <w:b/>
              </w:rPr>
            </w:pPr>
            <w:r w:rsidRPr="00560397">
              <w:rPr>
                <w:b/>
              </w:rPr>
              <w:t>VALOR</w:t>
            </w:r>
          </w:p>
        </w:tc>
      </w:tr>
      <w:tr w:rsidR="00560397" w:rsidTr="0032158C">
        <w:trPr>
          <w:trHeight w:val="271"/>
          <w:jc w:val="center"/>
        </w:trPr>
        <w:tc>
          <w:tcPr>
            <w:cnfStyle w:val="001000000000" w:firstRow="0" w:lastRow="0" w:firstColumn="1" w:lastColumn="0" w:oddVBand="0" w:evenVBand="0" w:oddHBand="0" w:evenHBand="0" w:firstRowFirstColumn="0" w:firstRowLastColumn="0" w:lastRowFirstColumn="0" w:lastRowLastColumn="0"/>
            <w:tcW w:w="9524" w:type="dxa"/>
            <w:gridSpan w:val="3"/>
            <w:vAlign w:val="center"/>
          </w:tcPr>
          <w:p w:rsidR="00560397" w:rsidRPr="00EB405C" w:rsidRDefault="00560397" w:rsidP="00560397">
            <w:pPr>
              <w:jc w:val="center"/>
            </w:pPr>
            <w:r w:rsidRPr="00EB405C">
              <w:t>Eventos de Férias para INSS</w:t>
            </w:r>
          </w:p>
        </w:tc>
      </w:tr>
      <w:tr w:rsidR="00560397" w:rsidTr="0032158C">
        <w:trPr>
          <w:cnfStyle w:val="000000100000" w:firstRow="0" w:lastRow="0" w:firstColumn="0" w:lastColumn="0" w:oddVBand="0" w:evenVBand="0" w:oddHBand="1" w:evenHBand="0" w:firstRowFirstColumn="0" w:firstRowLastColumn="0" w:lastRowFirstColumn="0" w:lastRowLastColumn="0"/>
          <w:trHeight w:val="228"/>
          <w:jc w:val="center"/>
        </w:trPr>
        <w:tc>
          <w:tcPr>
            <w:cnfStyle w:val="001000000000" w:firstRow="0" w:lastRow="0" w:firstColumn="1" w:lastColumn="0" w:oddVBand="0" w:evenVBand="0" w:oddHBand="0" w:evenHBand="0" w:firstRowFirstColumn="0" w:firstRowLastColumn="0" w:lastRowFirstColumn="0" w:lastRowLastColumn="0"/>
            <w:tcW w:w="3174" w:type="dxa"/>
          </w:tcPr>
          <w:p w:rsidR="00560397" w:rsidRDefault="00560397" w:rsidP="00560397">
            <w:pPr>
              <w:jc w:val="both"/>
              <w:rPr>
                <w:sz w:val="20"/>
                <w:szCs w:val="20"/>
              </w:rPr>
            </w:pPr>
            <w:r>
              <w:rPr>
                <w:sz w:val="20"/>
                <w:szCs w:val="20"/>
              </w:rPr>
              <w:t>Remuneração de Férias</w:t>
            </w:r>
          </w:p>
        </w:tc>
        <w:tc>
          <w:tcPr>
            <w:tcW w:w="3175" w:type="dxa"/>
          </w:tcPr>
          <w:p w:rsidR="00560397" w:rsidRDefault="00560397" w:rsidP="00560397">
            <w:pPr>
              <w:jc w:val="both"/>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15 dias</w:t>
            </w:r>
          </w:p>
        </w:tc>
        <w:tc>
          <w:tcPr>
            <w:tcW w:w="3175" w:type="dxa"/>
          </w:tcPr>
          <w:p w:rsidR="00560397" w:rsidRDefault="00560397" w:rsidP="00560397">
            <w:pPr>
              <w:jc w:val="both"/>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450,00</w:t>
            </w:r>
          </w:p>
        </w:tc>
      </w:tr>
      <w:tr w:rsidR="00560397" w:rsidTr="0032158C">
        <w:trPr>
          <w:trHeight w:val="242"/>
          <w:jc w:val="center"/>
        </w:trPr>
        <w:tc>
          <w:tcPr>
            <w:cnfStyle w:val="001000000000" w:firstRow="0" w:lastRow="0" w:firstColumn="1" w:lastColumn="0" w:oddVBand="0" w:evenVBand="0" w:oddHBand="0" w:evenHBand="0" w:firstRowFirstColumn="0" w:firstRowLastColumn="0" w:lastRowFirstColumn="0" w:lastRowLastColumn="0"/>
            <w:tcW w:w="3174" w:type="dxa"/>
          </w:tcPr>
          <w:p w:rsidR="00560397" w:rsidRDefault="00560397" w:rsidP="00560397">
            <w:pPr>
              <w:jc w:val="both"/>
              <w:rPr>
                <w:sz w:val="20"/>
                <w:szCs w:val="20"/>
              </w:rPr>
            </w:pPr>
            <w:r w:rsidRPr="00560397">
              <w:rPr>
                <w:sz w:val="20"/>
                <w:szCs w:val="20"/>
              </w:rPr>
              <w:t>Adicional 1/3 Férias</w:t>
            </w:r>
          </w:p>
        </w:tc>
        <w:tc>
          <w:tcPr>
            <w:tcW w:w="3175" w:type="dxa"/>
          </w:tcPr>
          <w:p w:rsidR="00560397" w:rsidRDefault="00560397" w:rsidP="00560397">
            <w:pPr>
              <w:jc w:val="both"/>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1/3</w:t>
            </w:r>
          </w:p>
        </w:tc>
        <w:tc>
          <w:tcPr>
            <w:tcW w:w="3175" w:type="dxa"/>
          </w:tcPr>
          <w:p w:rsidR="00560397" w:rsidRDefault="00560397" w:rsidP="00560397">
            <w:pPr>
              <w:jc w:val="both"/>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150,00</w:t>
            </w:r>
          </w:p>
        </w:tc>
      </w:tr>
      <w:tr w:rsidR="00560397" w:rsidTr="0032158C">
        <w:trPr>
          <w:cnfStyle w:val="000000100000" w:firstRow="0" w:lastRow="0" w:firstColumn="0" w:lastColumn="0" w:oddVBand="0" w:evenVBand="0" w:oddHBand="1" w:evenHBand="0" w:firstRowFirstColumn="0" w:firstRowLastColumn="0" w:lastRowFirstColumn="0" w:lastRowLastColumn="0"/>
          <w:trHeight w:val="228"/>
          <w:jc w:val="center"/>
        </w:trPr>
        <w:tc>
          <w:tcPr>
            <w:cnfStyle w:val="001000000000" w:firstRow="0" w:lastRow="0" w:firstColumn="1" w:lastColumn="0" w:oddVBand="0" w:evenVBand="0" w:oddHBand="0" w:evenHBand="0" w:firstRowFirstColumn="0" w:firstRowLastColumn="0" w:lastRowFirstColumn="0" w:lastRowLastColumn="0"/>
            <w:tcW w:w="3174" w:type="dxa"/>
          </w:tcPr>
          <w:p w:rsidR="00560397" w:rsidRDefault="00560397" w:rsidP="00560397">
            <w:pPr>
              <w:jc w:val="both"/>
              <w:rPr>
                <w:sz w:val="20"/>
                <w:szCs w:val="20"/>
              </w:rPr>
            </w:pPr>
            <w:r w:rsidRPr="00560397">
              <w:rPr>
                <w:sz w:val="20"/>
                <w:szCs w:val="20"/>
              </w:rPr>
              <w:t>Eventos de Férias para INSS</w:t>
            </w:r>
          </w:p>
        </w:tc>
        <w:tc>
          <w:tcPr>
            <w:tcW w:w="3175" w:type="dxa"/>
          </w:tcPr>
          <w:p w:rsidR="00560397" w:rsidRDefault="00560397" w:rsidP="00560397">
            <w:pPr>
              <w:jc w:val="both"/>
              <w:cnfStyle w:val="000000100000" w:firstRow="0" w:lastRow="0" w:firstColumn="0" w:lastColumn="0" w:oddVBand="0" w:evenVBand="0" w:oddHBand="1" w:evenHBand="0" w:firstRowFirstColumn="0" w:firstRowLastColumn="0" w:lastRowFirstColumn="0" w:lastRowLastColumn="0"/>
              <w:rPr>
                <w:sz w:val="20"/>
                <w:szCs w:val="20"/>
              </w:rPr>
            </w:pPr>
          </w:p>
        </w:tc>
        <w:tc>
          <w:tcPr>
            <w:tcW w:w="3175" w:type="dxa"/>
          </w:tcPr>
          <w:p w:rsidR="00560397" w:rsidRDefault="00560397" w:rsidP="00560397">
            <w:pPr>
              <w:jc w:val="both"/>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-600,00</w:t>
            </w:r>
          </w:p>
        </w:tc>
      </w:tr>
      <w:tr w:rsidR="00560397" w:rsidTr="0032158C">
        <w:trPr>
          <w:trHeight w:val="271"/>
          <w:jc w:val="center"/>
        </w:trPr>
        <w:tc>
          <w:tcPr>
            <w:cnfStyle w:val="001000000000" w:firstRow="0" w:lastRow="0" w:firstColumn="1" w:lastColumn="0" w:oddVBand="0" w:evenVBand="0" w:oddHBand="0" w:evenHBand="0" w:firstRowFirstColumn="0" w:firstRowLastColumn="0" w:lastRowFirstColumn="0" w:lastRowLastColumn="0"/>
            <w:tcW w:w="9524" w:type="dxa"/>
            <w:gridSpan w:val="3"/>
            <w:vAlign w:val="center"/>
          </w:tcPr>
          <w:p w:rsidR="00560397" w:rsidRPr="00EB405C" w:rsidRDefault="00560397" w:rsidP="00560397">
            <w:pPr>
              <w:jc w:val="center"/>
            </w:pPr>
            <w:r w:rsidRPr="00EB405C">
              <w:t>Saldo de Salário</w:t>
            </w:r>
          </w:p>
        </w:tc>
      </w:tr>
      <w:tr w:rsidR="00560397" w:rsidTr="0032158C">
        <w:trPr>
          <w:cnfStyle w:val="000000100000" w:firstRow="0" w:lastRow="0" w:firstColumn="0" w:lastColumn="0" w:oddVBand="0" w:evenVBand="0" w:oddHBand="1" w:evenHBand="0" w:firstRowFirstColumn="0" w:firstRowLastColumn="0" w:lastRowFirstColumn="0" w:lastRowLastColumn="0"/>
          <w:trHeight w:val="228"/>
          <w:jc w:val="center"/>
        </w:trPr>
        <w:tc>
          <w:tcPr>
            <w:cnfStyle w:val="001000000000" w:firstRow="0" w:lastRow="0" w:firstColumn="1" w:lastColumn="0" w:oddVBand="0" w:evenVBand="0" w:oddHBand="0" w:evenHBand="0" w:firstRowFirstColumn="0" w:firstRowLastColumn="0" w:lastRowFirstColumn="0" w:lastRowLastColumn="0"/>
            <w:tcW w:w="3174" w:type="dxa"/>
          </w:tcPr>
          <w:p w:rsidR="00560397" w:rsidRDefault="00560397" w:rsidP="00560397">
            <w:pPr>
              <w:jc w:val="both"/>
              <w:rPr>
                <w:sz w:val="20"/>
                <w:szCs w:val="20"/>
              </w:rPr>
            </w:pPr>
            <w:r w:rsidRPr="00560397">
              <w:rPr>
                <w:sz w:val="20"/>
                <w:szCs w:val="20"/>
              </w:rPr>
              <w:t>Salário Base</w:t>
            </w:r>
          </w:p>
        </w:tc>
        <w:tc>
          <w:tcPr>
            <w:tcW w:w="3175" w:type="dxa"/>
          </w:tcPr>
          <w:p w:rsidR="00560397" w:rsidRDefault="00560397" w:rsidP="00560397">
            <w:pPr>
              <w:jc w:val="both"/>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15 dias</w:t>
            </w:r>
          </w:p>
        </w:tc>
        <w:tc>
          <w:tcPr>
            <w:tcW w:w="3175" w:type="dxa"/>
          </w:tcPr>
          <w:p w:rsidR="00560397" w:rsidRDefault="00560397" w:rsidP="00560397">
            <w:pPr>
              <w:jc w:val="both"/>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450,00</w:t>
            </w:r>
          </w:p>
        </w:tc>
      </w:tr>
      <w:tr w:rsidR="00560397" w:rsidTr="0032158C">
        <w:trPr>
          <w:trHeight w:val="242"/>
          <w:jc w:val="center"/>
        </w:trPr>
        <w:tc>
          <w:tcPr>
            <w:cnfStyle w:val="001000000000" w:firstRow="0" w:lastRow="0" w:firstColumn="1" w:lastColumn="0" w:oddVBand="0" w:evenVBand="0" w:oddHBand="0" w:evenHBand="0" w:firstRowFirstColumn="0" w:firstRowLastColumn="0" w:lastRowFirstColumn="0" w:lastRowLastColumn="0"/>
            <w:tcW w:w="3174" w:type="dxa"/>
          </w:tcPr>
          <w:p w:rsidR="00560397" w:rsidRDefault="00560397" w:rsidP="00560397">
            <w:pPr>
              <w:jc w:val="both"/>
              <w:rPr>
                <w:sz w:val="20"/>
                <w:szCs w:val="20"/>
              </w:rPr>
            </w:pPr>
            <w:r w:rsidRPr="00560397">
              <w:rPr>
                <w:sz w:val="20"/>
                <w:szCs w:val="20"/>
              </w:rPr>
              <w:t>Reembolso INSS retido nas férias</w:t>
            </w:r>
          </w:p>
        </w:tc>
        <w:tc>
          <w:tcPr>
            <w:tcW w:w="3175" w:type="dxa"/>
          </w:tcPr>
          <w:p w:rsidR="00560397" w:rsidRDefault="00560397" w:rsidP="00560397">
            <w:pPr>
              <w:jc w:val="both"/>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15 dias</w:t>
            </w:r>
          </w:p>
        </w:tc>
        <w:tc>
          <w:tcPr>
            <w:tcW w:w="3175" w:type="dxa"/>
          </w:tcPr>
          <w:p w:rsidR="00560397" w:rsidRDefault="00BB6B5B" w:rsidP="00560397">
            <w:pPr>
              <w:jc w:val="both"/>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54,00</w:t>
            </w:r>
          </w:p>
        </w:tc>
      </w:tr>
      <w:tr w:rsidR="00560397" w:rsidTr="0032158C">
        <w:trPr>
          <w:cnfStyle w:val="000000100000" w:firstRow="0" w:lastRow="0" w:firstColumn="0" w:lastColumn="0" w:oddVBand="0" w:evenVBand="0" w:oddHBand="1" w:evenHBand="0" w:firstRowFirstColumn="0" w:firstRowLastColumn="0" w:lastRowFirstColumn="0" w:lastRowLastColumn="0"/>
          <w:trHeight w:val="242"/>
          <w:jc w:val="center"/>
        </w:trPr>
        <w:tc>
          <w:tcPr>
            <w:cnfStyle w:val="001000000000" w:firstRow="0" w:lastRow="0" w:firstColumn="1" w:lastColumn="0" w:oddVBand="0" w:evenVBand="0" w:oddHBand="0" w:evenHBand="0" w:firstRowFirstColumn="0" w:firstRowLastColumn="0" w:lastRowFirstColumn="0" w:lastRowLastColumn="0"/>
            <w:tcW w:w="3174" w:type="dxa"/>
          </w:tcPr>
          <w:p w:rsidR="00560397" w:rsidRDefault="00EB405C" w:rsidP="00560397">
            <w:pPr>
              <w:jc w:val="both"/>
              <w:rPr>
                <w:sz w:val="20"/>
                <w:szCs w:val="20"/>
              </w:rPr>
            </w:pPr>
            <w:r w:rsidRPr="00EB405C">
              <w:rPr>
                <w:sz w:val="20"/>
                <w:szCs w:val="20"/>
              </w:rPr>
              <w:t>INSS do mês</w:t>
            </w:r>
          </w:p>
        </w:tc>
        <w:tc>
          <w:tcPr>
            <w:tcW w:w="3175" w:type="dxa"/>
          </w:tcPr>
          <w:p w:rsidR="00560397" w:rsidRDefault="003B489F" w:rsidP="00560397">
            <w:pPr>
              <w:jc w:val="both"/>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8%</w:t>
            </w:r>
          </w:p>
        </w:tc>
        <w:tc>
          <w:tcPr>
            <w:tcW w:w="3175" w:type="dxa"/>
          </w:tcPr>
          <w:p w:rsidR="00560397" w:rsidRDefault="00BB6B5B" w:rsidP="00560397">
            <w:pPr>
              <w:jc w:val="both"/>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84,00</w:t>
            </w:r>
          </w:p>
        </w:tc>
      </w:tr>
      <w:tr w:rsidR="00EB405C" w:rsidTr="0032158C">
        <w:trPr>
          <w:trHeight w:val="228"/>
          <w:jc w:val="center"/>
        </w:trPr>
        <w:tc>
          <w:tcPr>
            <w:cnfStyle w:val="001000000000" w:firstRow="0" w:lastRow="0" w:firstColumn="1" w:lastColumn="0" w:oddVBand="0" w:evenVBand="0" w:oddHBand="0" w:evenHBand="0" w:firstRowFirstColumn="0" w:firstRowLastColumn="0" w:lastRowFirstColumn="0" w:lastRowLastColumn="0"/>
            <w:tcW w:w="3174" w:type="dxa"/>
          </w:tcPr>
          <w:p w:rsidR="00EB405C" w:rsidRPr="00EB405C" w:rsidRDefault="00EB405C" w:rsidP="00560397">
            <w:pPr>
              <w:jc w:val="both"/>
              <w:rPr>
                <w:sz w:val="20"/>
                <w:szCs w:val="20"/>
              </w:rPr>
            </w:pPr>
          </w:p>
        </w:tc>
        <w:tc>
          <w:tcPr>
            <w:tcW w:w="3175" w:type="dxa"/>
          </w:tcPr>
          <w:p w:rsidR="00EB405C" w:rsidRDefault="00EB405C" w:rsidP="00560397">
            <w:pPr>
              <w:jc w:val="both"/>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Líquido</w:t>
            </w:r>
          </w:p>
        </w:tc>
        <w:tc>
          <w:tcPr>
            <w:tcW w:w="3175" w:type="dxa"/>
          </w:tcPr>
          <w:p w:rsidR="00EB405C" w:rsidRDefault="003B489F" w:rsidP="00560397">
            <w:pPr>
              <w:jc w:val="both"/>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420,00</w:t>
            </w:r>
          </w:p>
        </w:tc>
      </w:tr>
      <w:tr w:rsidR="00EB405C" w:rsidTr="0032158C">
        <w:trPr>
          <w:cnfStyle w:val="000000100000" w:firstRow="0" w:lastRow="0" w:firstColumn="0" w:lastColumn="0" w:oddVBand="0" w:evenVBand="0" w:oddHBand="1" w:evenHBand="0" w:firstRowFirstColumn="0" w:firstRowLastColumn="0" w:lastRowFirstColumn="0" w:lastRowLastColumn="0"/>
          <w:trHeight w:val="271"/>
          <w:jc w:val="center"/>
        </w:trPr>
        <w:tc>
          <w:tcPr>
            <w:cnfStyle w:val="001000000000" w:firstRow="0" w:lastRow="0" w:firstColumn="1" w:lastColumn="0" w:oddVBand="0" w:evenVBand="0" w:oddHBand="0" w:evenHBand="0" w:firstRowFirstColumn="0" w:firstRowLastColumn="0" w:lastRowFirstColumn="0" w:lastRowLastColumn="0"/>
            <w:tcW w:w="9524" w:type="dxa"/>
            <w:gridSpan w:val="3"/>
            <w:vAlign w:val="center"/>
          </w:tcPr>
          <w:p w:rsidR="00EB405C" w:rsidRPr="00EB405C" w:rsidRDefault="00EB405C" w:rsidP="00EB405C">
            <w:pPr>
              <w:jc w:val="center"/>
            </w:pPr>
            <w:r w:rsidRPr="00EB405C">
              <w:t>Cálculo do INSS</w:t>
            </w:r>
            <w:r w:rsidR="003B489F">
              <w:t>: 600,00 + 450,00 = 1.050,00 * 8</w:t>
            </w:r>
            <w:r w:rsidR="00BB6B5B">
              <w:t xml:space="preserve"> </w:t>
            </w:r>
            <w:r w:rsidR="003B489F">
              <w:t>% = 84,00</w:t>
            </w:r>
          </w:p>
        </w:tc>
      </w:tr>
    </w:tbl>
    <w:p w:rsidR="00D93F7D" w:rsidRDefault="00D93F7D" w:rsidP="00BB6B5B"/>
    <w:tbl>
      <w:tblPr>
        <w:tblStyle w:val="GradeMdia3-nfase5"/>
        <w:tblW w:w="0" w:type="auto"/>
        <w:tblLook w:val="04A0" w:firstRow="1" w:lastRow="0" w:firstColumn="1" w:lastColumn="0" w:noHBand="0" w:noVBand="1"/>
      </w:tblPr>
      <w:tblGrid>
        <w:gridCol w:w="3164"/>
        <w:gridCol w:w="3165"/>
        <w:gridCol w:w="3165"/>
      </w:tblGrid>
      <w:tr w:rsidR="00D93F7D" w:rsidTr="00D93F7D">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494" w:type="dxa"/>
            <w:gridSpan w:val="3"/>
            <w:vAlign w:val="center"/>
          </w:tcPr>
          <w:p w:rsidR="00D93F7D" w:rsidRDefault="00D93F7D" w:rsidP="00D93F7D">
            <w:pPr>
              <w:jc w:val="center"/>
            </w:pPr>
            <w:r>
              <w:t>RECIBO NORMAL</w:t>
            </w:r>
          </w:p>
          <w:p w:rsidR="00D93F7D" w:rsidRDefault="00D93F7D" w:rsidP="00D93F7D">
            <w:pPr>
              <w:jc w:val="center"/>
            </w:pPr>
            <w:r>
              <w:t>Competência:</w:t>
            </w:r>
            <w:proofErr w:type="gramStart"/>
            <w:r>
              <w:t xml:space="preserve">  </w:t>
            </w:r>
            <w:proofErr w:type="gramEnd"/>
            <w:r>
              <w:t>07/2012</w:t>
            </w:r>
          </w:p>
        </w:tc>
      </w:tr>
      <w:tr w:rsidR="00D93F7D" w:rsidTr="00D93F7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64" w:type="dxa"/>
          </w:tcPr>
          <w:p w:rsidR="00D93F7D" w:rsidRPr="00D93F7D" w:rsidRDefault="00D93F7D" w:rsidP="00BB6B5B">
            <w:pPr>
              <w:rPr>
                <w:color w:val="auto"/>
              </w:rPr>
            </w:pPr>
            <w:r w:rsidRPr="00D93F7D">
              <w:rPr>
                <w:color w:val="auto"/>
              </w:rPr>
              <w:t>EVENTO</w:t>
            </w:r>
          </w:p>
        </w:tc>
        <w:tc>
          <w:tcPr>
            <w:tcW w:w="3165" w:type="dxa"/>
          </w:tcPr>
          <w:p w:rsidR="00D93F7D" w:rsidRPr="00D93F7D" w:rsidRDefault="00D93F7D" w:rsidP="00BB6B5B">
            <w:pPr>
              <w:cnfStyle w:val="000000100000" w:firstRow="0" w:lastRow="0" w:firstColumn="0" w:lastColumn="0" w:oddVBand="0" w:evenVBand="0" w:oddHBand="1" w:evenHBand="0" w:firstRowFirstColumn="0" w:firstRowLastColumn="0" w:lastRowFirstColumn="0" w:lastRowLastColumn="0"/>
              <w:rPr>
                <w:b/>
              </w:rPr>
            </w:pPr>
            <w:r w:rsidRPr="00D93F7D">
              <w:rPr>
                <w:b/>
              </w:rPr>
              <w:t>REFERÊNCIA</w:t>
            </w:r>
          </w:p>
        </w:tc>
        <w:tc>
          <w:tcPr>
            <w:tcW w:w="3165" w:type="dxa"/>
          </w:tcPr>
          <w:p w:rsidR="00D93F7D" w:rsidRPr="00D93F7D" w:rsidRDefault="00D93F7D" w:rsidP="00BB6B5B">
            <w:pPr>
              <w:cnfStyle w:val="000000100000" w:firstRow="0" w:lastRow="0" w:firstColumn="0" w:lastColumn="0" w:oddVBand="0" w:evenVBand="0" w:oddHBand="1" w:evenHBand="0" w:firstRowFirstColumn="0" w:firstRowLastColumn="0" w:lastRowFirstColumn="0" w:lastRowLastColumn="0"/>
              <w:rPr>
                <w:b/>
              </w:rPr>
            </w:pPr>
            <w:r w:rsidRPr="00D93F7D">
              <w:rPr>
                <w:b/>
              </w:rPr>
              <w:t>VALOR</w:t>
            </w:r>
          </w:p>
        </w:tc>
      </w:tr>
      <w:tr w:rsidR="00D93F7D" w:rsidTr="00D93F7D">
        <w:tc>
          <w:tcPr>
            <w:cnfStyle w:val="001000000000" w:firstRow="0" w:lastRow="0" w:firstColumn="1" w:lastColumn="0" w:oddVBand="0" w:evenVBand="0" w:oddHBand="0" w:evenHBand="0" w:firstRowFirstColumn="0" w:firstRowLastColumn="0" w:lastRowFirstColumn="0" w:lastRowLastColumn="0"/>
            <w:tcW w:w="3164" w:type="dxa"/>
          </w:tcPr>
          <w:p w:rsidR="00D93F7D" w:rsidRDefault="00D93F7D" w:rsidP="00BB6B5B">
            <w:r>
              <w:rPr>
                <w:sz w:val="20"/>
                <w:szCs w:val="20"/>
              </w:rPr>
              <w:t>Remuneração de Férias</w:t>
            </w:r>
          </w:p>
        </w:tc>
        <w:tc>
          <w:tcPr>
            <w:tcW w:w="3165" w:type="dxa"/>
          </w:tcPr>
          <w:p w:rsidR="00D93F7D" w:rsidRDefault="00D93F7D" w:rsidP="00BB6B5B">
            <w:pPr>
              <w:cnfStyle w:val="000000000000" w:firstRow="0" w:lastRow="0" w:firstColumn="0" w:lastColumn="0" w:oddVBand="0" w:evenVBand="0" w:oddHBand="0" w:evenHBand="0" w:firstRowFirstColumn="0" w:firstRowLastColumn="0" w:lastRowFirstColumn="0" w:lastRowLastColumn="0"/>
            </w:pPr>
            <w:r>
              <w:t>15 dias</w:t>
            </w:r>
          </w:p>
        </w:tc>
        <w:tc>
          <w:tcPr>
            <w:tcW w:w="3165" w:type="dxa"/>
          </w:tcPr>
          <w:p w:rsidR="00D93F7D" w:rsidRDefault="00D93F7D" w:rsidP="00BB6B5B">
            <w:pPr>
              <w:cnfStyle w:val="000000000000" w:firstRow="0" w:lastRow="0" w:firstColumn="0" w:lastColumn="0" w:oddVBand="0" w:evenVBand="0" w:oddHBand="0" w:evenHBand="0" w:firstRowFirstColumn="0" w:firstRowLastColumn="0" w:lastRowFirstColumn="0" w:lastRowLastColumn="0"/>
            </w:pPr>
            <w:r>
              <w:t>450,00</w:t>
            </w:r>
          </w:p>
        </w:tc>
      </w:tr>
      <w:tr w:rsidR="00D93F7D" w:rsidTr="00D93F7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64" w:type="dxa"/>
          </w:tcPr>
          <w:p w:rsidR="00D93F7D" w:rsidRDefault="00D93F7D" w:rsidP="00513314">
            <w:pPr>
              <w:jc w:val="both"/>
              <w:rPr>
                <w:sz w:val="20"/>
                <w:szCs w:val="20"/>
              </w:rPr>
            </w:pPr>
            <w:r w:rsidRPr="00560397">
              <w:rPr>
                <w:sz w:val="20"/>
                <w:szCs w:val="20"/>
              </w:rPr>
              <w:t>Adicional 1/3 Férias</w:t>
            </w:r>
          </w:p>
        </w:tc>
        <w:tc>
          <w:tcPr>
            <w:tcW w:w="3165" w:type="dxa"/>
          </w:tcPr>
          <w:p w:rsidR="00D93F7D" w:rsidRDefault="00D93F7D" w:rsidP="00BB6B5B">
            <w:pPr>
              <w:cnfStyle w:val="000000100000" w:firstRow="0" w:lastRow="0" w:firstColumn="0" w:lastColumn="0" w:oddVBand="0" w:evenVBand="0" w:oddHBand="1" w:evenHBand="0" w:firstRowFirstColumn="0" w:firstRowLastColumn="0" w:lastRowFirstColumn="0" w:lastRowLastColumn="0"/>
            </w:pPr>
            <w:r>
              <w:t>1/3</w:t>
            </w:r>
          </w:p>
        </w:tc>
        <w:tc>
          <w:tcPr>
            <w:tcW w:w="3165" w:type="dxa"/>
          </w:tcPr>
          <w:p w:rsidR="00D93F7D" w:rsidRDefault="00D93F7D" w:rsidP="00BB6B5B">
            <w:pPr>
              <w:cnfStyle w:val="000000100000" w:firstRow="0" w:lastRow="0" w:firstColumn="0" w:lastColumn="0" w:oddVBand="0" w:evenVBand="0" w:oddHBand="1" w:evenHBand="0" w:firstRowFirstColumn="0" w:firstRowLastColumn="0" w:lastRowFirstColumn="0" w:lastRowLastColumn="0"/>
            </w:pPr>
            <w:r>
              <w:t>150,00</w:t>
            </w:r>
          </w:p>
        </w:tc>
      </w:tr>
      <w:tr w:rsidR="00D93F7D" w:rsidTr="00D93F7D">
        <w:tc>
          <w:tcPr>
            <w:cnfStyle w:val="001000000000" w:firstRow="0" w:lastRow="0" w:firstColumn="1" w:lastColumn="0" w:oddVBand="0" w:evenVBand="0" w:oddHBand="0" w:evenHBand="0" w:firstRowFirstColumn="0" w:firstRowLastColumn="0" w:lastRowFirstColumn="0" w:lastRowLastColumn="0"/>
            <w:tcW w:w="3164" w:type="dxa"/>
          </w:tcPr>
          <w:p w:rsidR="00D93F7D" w:rsidRDefault="00D93F7D" w:rsidP="00513314">
            <w:pPr>
              <w:jc w:val="both"/>
              <w:rPr>
                <w:sz w:val="20"/>
                <w:szCs w:val="20"/>
              </w:rPr>
            </w:pPr>
            <w:r w:rsidRPr="00560397">
              <w:rPr>
                <w:sz w:val="20"/>
                <w:szCs w:val="20"/>
              </w:rPr>
              <w:t>Eventos de Férias para INSS</w:t>
            </w:r>
          </w:p>
        </w:tc>
        <w:tc>
          <w:tcPr>
            <w:tcW w:w="3165" w:type="dxa"/>
          </w:tcPr>
          <w:p w:rsidR="00D93F7D" w:rsidRDefault="00D93F7D" w:rsidP="00BB6B5B">
            <w:pPr>
              <w:cnfStyle w:val="000000000000" w:firstRow="0" w:lastRow="0" w:firstColumn="0" w:lastColumn="0" w:oddVBand="0" w:evenVBand="0" w:oddHBand="0" w:evenHBand="0" w:firstRowFirstColumn="0" w:firstRowLastColumn="0" w:lastRowFirstColumn="0" w:lastRowLastColumn="0"/>
            </w:pPr>
          </w:p>
        </w:tc>
        <w:tc>
          <w:tcPr>
            <w:tcW w:w="3165" w:type="dxa"/>
          </w:tcPr>
          <w:p w:rsidR="00D93F7D" w:rsidRDefault="00D93F7D" w:rsidP="00BB6B5B">
            <w:pPr>
              <w:cnfStyle w:val="000000000000" w:firstRow="0" w:lastRow="0" w:firstColumn="0" w:lastColumn="0" w:oddVBand="0" w:evenVBand="0" w:oddHBand="0" w:evenHBand="0" w:firstRowFirstColumn="0" w:firstRowLastColumn="0" w:lastRowFirstColumn="0" w:lastRowLastColumn="0"/>
            </w:pPr>
            <w:r>
              <w:t>-600,00</w:t>
            </w:r>
          </w:p>
        </w:tc>
      </w:tr>
      <w:tr w:rsidR="0032158C" w:rsidTr="0032158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494" w:type="dxa"/>
            <w:gridSpan w:val="3"/>
            <w:vAlign w:val="center"/>
          </w:tcPr>
          <w:p w:rsidR="0032158C" w:rsidRDefault="0032158C" w:rsidP="0032158C">
            <w:pPr>
              <w:jc w:val="center"/>
            </w:pPr>
            <w:r w:rsidRPr="00EB405C">
              <w:t>Saldo de Salário</w:t>
            </w:r>
          </w:p>
        </w:tc>
      </w:tr>
      <w:tr w:rsidR="0032158C" w:rsidTr="00D93F7D">
        <w:tc>
          <w:tcPr>
            <w:cnfStyle w:val="001000000000" w:firstRow="0" w:lastRow="0" w:firstColumn="1" w:lastColumn="0" w:oddVBand="0" w:evenVBand="0" w:oddHBand="0" w:evenHBand="0" w:firstRowFirstColumn="0" w:firstRowLastColumn="0" w:lastRowFirstColumn="0" w:lastRowLastColumn="0"/>
            <w:tcW w:w="3164" w:type="dxa"/>
          </w:tcPr>
          <w:p w:rsidR="0032158C" w:rsidRDefault="0032158C" w:rsidP="00513314">
            <w:pPr>
              <w:jc w:val="both"/>
              <w:rPr>
                <w:sz w:val="20"/>
                <w:szCs w:val="20"/>
              </w:rPr>
            </w:pPr>
            <w:r w:rsidRPr="00560397">
              <w:rPr>
                <w:sz w:val="20"/>
                <w:szCs w:val="20"/>
              </w:rPr>
              <w:t>Salário Base</w:t>
            </w:r>
          </w:p>
        </w:tc>
        <w:tc>
          <w:tcPr>
            <w:tcW w:w="3165" w:type="dxa"/>
          </w:tcPr>
          <w:p w:rsidR="0032158C" w:rsidRDefault="0032158C" w:rsidP="00BB6B5B">
            <w:pPr>
              <w:cnfStyle w:val="000000000000" w:firstRow="0" w:lastRow="0" w:firstColumn="0" w:lastColumn="0" w:oddVBand="0" w:evenVBand="0" w:oddHBand="0" w:evenHBand="0" w:firstRowFirstColumn="0" w:firstRowLastColumn="0" w:lastRowFirstColumn="0" w:lastRowLastColumn="0"/>
            </w:pPr>
            <w:r>
              <w:t>15 dias</w:t>
            </w:r>
          </w:p>
        </w:tc>
        <w:tc>
          <w:tcPr>
            <w:tcW w:w="3165" w:type="dxa"/>
          </w:tcPr>
          <w:p w:rsidR="0032158C" w:rsidRDefault="0032158C" w:rsidP="00BB6B5B">
            <w:pPr>
              <w:cnfStyle w:val="000000000000" w:firstRow="0" w:lastRow="0" w:firstColumn="0" w:lastColumn="0" w:oddVBand="0" w:evenVBand="0" w:oddHBand="0" w:evenHBand="0" w:firstRowFirstColumn="0" w:firstRowLastColumn="0" w:lastRowFirstColumn="0" w:lastRowLastColumn="0"/>
            </w:pPr>
            <w:r>
              <w:t>450,00</w:t>
            </w:r>
          </w:p>
        </w:tc>
      </w:tr>
      <w:tr w:rsidR="0032158C" w:rsidTr="00D93F7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64" w:type="dxa"/>
          </w:tcPr>
          <w:p w:rsidR="0032158C" w:rsidRDefault="0032158C" w:rsidP="00513314">
            <w:pPr>
              <w:jc w:val="both"/>
              <w:rPr>
                <w:sz w:val="20"/>
                <w:szCs w:val="20"/>
              </w:rPr>
            </w:pPr>
            <w:r w:rsidRPr="00560397">
              <w:rPr>
                <w:sz w:val="20"/>
                <w:szCs w:val="20"/>
              </w:rPr>
              <w:t>Reembolso INSS retido nas férias</w:t>
            </w:r>
          </w:p>
        </w:tc>
        <w:tc>
          <w:tcPr>
            <w:tcW w:w="3165" w:type="dxa"/>
          </w:tcPr>
          <w:p w:rsidR="0032158C" w:rsidRDefault="0032158C" w:rsidP="00BB6B5B">
            <w:pPr>
              <w:cnfStyle w:val="000000100000" w:firstRow="0" w:lastRow="0" w:firstColumn="0" w:lastColumn="0" w:oddVBand="0" w:evenVBand="0" w:oddHBand="1" w:evenHBand="0" w:firstRowFirstColumn="0" w:firstRowLastColumn="0" w:lastRowFirstColumn="0" w:lastRowLastColumn="0"/>
            </w:pPr>
          </w:p>
        </w:tc>
        <w:tc>
          <w:tcPr>
            <w:tcW w:w="3165" w:type="dxa"/>
          </w:tcPr>
          <w:p w:rsidR="0032158C" w:rsidRDefault="0032158C" w:rsidP="00BB6B5B">
            <w:pPr>
              <w:cnfStyle w:val="000000100000" w:firstRow="0" w:lastRow="0" w:firstColumn="0" w:lastColumn="0" w:oddVBand="0" w:evenVBand="0" w:oddHBand="1" w:evenHBand="0" w:firstRowFirstColumn="0" w:firstRowLastColumn="0" w:lastRowFirstColumn="0" w:lastRowLastColumn="0"/>
            </w:pPr>
            <w:r>
              <w:t>54,00</w:t>
            </w:r>
          </w:p>
        </w:tc>
      </w:tr>
      <w:tr w:rsidR="0032158C" w:rsidTr="00D93F7D">
        <w:tc>
          <w:tcPr>
            <w:cnfStyle w:val="001000000000" w:firstRow="0" w:lastRow="0" w:firstColumn="1" w:lastColumn="0" w:oddVBand="0" w:evenVBand="0" w:oddHBand="0" w:evenHBand="0" w:firstRowFirstColumn="0" w:firstRowLastColumn="0" w:lastRowFirstColumn="0" w:lastRowLastColumn="0"/>
            <w:tcW w:w="3164" w:type="dxa"/>
          </w:tcPr>
          <w:p w:rsidR="0032158C" w:rsidRPr="00560397" w:rsidRDefault="0032158C" w:rsidP="00513314">
            <w:pPr>
              <w:jc w:val="both"/>
              <w:rPr>
                <w:sz w:val="20"/>
                <w:szCs w:val="20"/>
              </w:rPr>
            </w:pPr>
            <w:r w:rsidRPr="00EB405C">
              <w:rPr>
                <w:sz w:val="20"/>
                <w:szCs w:val="20"/>
              </w:rPr>
              <w:t>INSS do mês</w:t>
            </w:r>
          </w:p>
        </w:tc>
        <w:tc>
          <w:tcPr>
            <w:tcW w:w="3165" w:type="dxa"/>
          </w:tcPr>
          <w:p w:rsidR="0032158C" w:rsidRDefault="0032158C" w:rsidP="00BB6B5B">
            <w:pPr>
              <w:cnfStyle w:val="000000000000" w:firstRow="0" w:lastRow="0" w:firstColumn="0" w:lastColumn="0" w:oddVBand="0" w:evenVBand="0" w:oddHBand="0" w:evenHBand="0" w:firstRowFirstColumn="0" w:firstRowLastColumn="0" w:lastRowFirstColumn="0" w:lastRowLastColumn="0"/>
            </w:pPr>
            <w:r>
              <w:t>8%</w:t>
            </w:r>
          </w:p>
        </w:tc>
        <w:tc>
          <w:tcPr>
            <w:tcW w:w="3165" w:type="dxa"/>
          </w:tcPr>
          <w:p w:rsidR="0032158C" w:rsidRDefault="0032158C" w:rsidP="00BB6B5B">
            <w:pPr>
              <w:cnfStyle w:val="000000000000" w:firstRow="0" w:lastRow="0" w:firstColumn="0" w:lastColumn="0" w:oddVBand="0" w:evenVBand="0" w:oddHBand="0" w:evenHBand="0" w:firstRowFirstColumn="0" w:firstRowLastColumn="0" w:lastRowFirstColumn="0" w:lastRowLastColumn="0"/>
            </w:pPr>
            <w:r>
              <w:t>84,00</w:t>
            </w:r>
          </w:p>
        </w:tc>
      </w:tr>
      <w:tr w:rsidR="0032158C" w:rsidTr="00D93F7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64" w:type="dxa"/>
          </w:tcPr>
          <w:p w:rsidR="0032158C" w:rsidRPr="00EB405C" w:rsidRDefault="0032158C" w:rsidP="00513314">
            <w:pPr>
              <w:jc w:val="both"/>
              <w:rPr>
                <w:sz w:val="20"/>
                <w:szCs w:val="20"/>
              </w:rPr>
            </w:pPr>
          </w:p>
        </w:tc>
        <w:tc>
          <w:tcPr>
            <w:tcW w:w="3165" w:type="dxa"/>
          </w:tcPr>
          <w:p w:rsidR="0032158C" w:rsidRDefault="0032158C" w:rsidP="00BB6B5B">
            <w:pPr>
              <w:cnfStyle w:val="000000100000" w:firstRow="0" w:lastRow="0" w:firstColumn="0" w:lastColumn="0" w:oddVBand="0" w:evenVBand="0" w:oddHBand="1" w:evenHBand="0" w:firstRowFirstColumn="0" w:firstRowLastColumn="0" w:lastRowFirstColumn="0" w:lastRowLastColumn="0"/>
            </w:pPr>
            <w:r>
              <w:t>Líquido</w:t>
            </w:r>
          </w:p>
        </w:tc>
        <w:tc>
          <w:tcPr>
            <w:tcW w:w="3165" w:type="dxa"/>
          </w:tcPr>
          <w:p w:rsidR="0032158C" w:rsidRDefault="0032158C" w:rsidP="00BB6B5B">
            <w:pPr>
              <w:cnfStyle w:val="000000100000" w:firstRow="0" w:lastRow="0" w:firstColumn="0" w:lastColumn="0" w:oddVBand="0" w:evenVBand="0" w:oddHBand="1" w:evenHBand="0" w:firstRowFirstColumn="0" w:firstRowLastColumn="0" w:lastRowFirstColumn="0" w:lastRowLastColumn="0"/>
            </w:pPr>
            <w:r>
              <w:t>420,00</w:t>
            </w:r>
          </w:p>
        </w:tc>
      </w:tr>
      <w:tr w:rsidR="0032158C" w:rsidTr="0032158C">
        <w:tc>
          <w:tcPr>
            <w:cnfStyle w:val="001000000000" w:firstRow="0" w:lastRow="0" w:firstColumn="1" w:lastColumn="0" w:oddVBand="0" w:evenVBand="0" w:oddHBand="0" w:evenHBand="0" w:firstRowFirstColumn="0" w:firstRowLastColumn="0" w:lastRowFirstColumn="0" w:lastRowLastColumn="0"/>
            <w:tcW w:w="9494" w:type="dxa"/>
            <w:gridSpan w:val="3"/>
            <w:vAlign w:val="center"/>
          </w:tcPr>
          <w:p w:rsidR="0032158C" w:rsidRDefault="0032158C" w:rsidP="0032158C">
            <w:pPr>
              <w:jc w:val="center"/>
            </w:pPr>
            <w:r w:rsidRPr="00EB405C">
              <w:t>Cálculo do INSS</w:t>
            </w:r>
            <w:r>
              <w:t>: 600,00 + 450,00 = 1.050,00 * 8 % = 84,00</w:t>
            </w:r>
          </w:p>
        </w:tc>
      </w:tr>
    </w:tbl>
    <w:p w:rsidR="00BB6B5B" w:rsidRPr="006D047E" w:rsidRDefault="002932CA" w:rsidP="002932CA">
      <w:pPr>
        <w:jc w:val="both"/>
        <w:rPr>
          <w:sz w:val="20"/>
          <w:szCs w:val="20"/>
        </w:rPr>
      </w:pPr>
      <w:r w:rsidRPr="006D047E">
        <w:rPr>
          <w:sz w:val="20"/>
          <w:szCs w:val="20"/>
        </w:rPr>
        <w:t>Logo, o INSS que vai para a guia de GPS é o calculado no recibo normal, que é composta pela parte proporcional de férias mais o saldo de salário. Como no recibo de Férias foi "retido" um valor calculado de INSS, o mesmo deve ser "devolvido" ao funcionário para que não seja prejudicado ("descontado duas vezes"). Para isso, o evento de Reembolso de INSS retido nas férias é um provento que representa proporcionalmente o INSS retido nas férias. Se soma</w:t>
      </w:r>
      <w:r w:rsidR="00AF4B22" w:rsidRPr="006D047E">
        <w:rPr>
          <w:sz w:val="20"/>
          <w:szCs w:val="20"/>
        </w:rPr>
        <w:t>r o reembolso dos dois meses (54,00 + 54</w:t>
      </w:r>
      <w:r w:rsidRPr="006D047E">
        <w:rPr>
          <w:sz w:val="20"/>
          <w:szCs w:val="20"/>
        </w:rPr>
        <w:t>,00) vai corresponder com o INSS retido nas férias (</w:t>
      </w:r>
      <w:r w:rsidR="00AF4B22" w:rsidRPr="006D047E">
        <w:rPr>
          <w:sz w:val="20"/>
          <w:szCs w:val="20"/>
        </w:rPr>
        <w:t>108</w:t>
      </w:r>
      <w:r w:rsidRPr="006D047E">
        <w:rPr>
          <w:sz w:val="20"/>
          <w:szCs w:val="20"/>
        </w:rPr>
        <w:t>,00).</w:t>
      </w:r>
    </w:p>
    <w:p w:rsidR="00AF4B22" w:rsidRDefault="00F0010D" w:rsidP="00F0010D">
      <w:pPr>
        <w:pStyle w:val="Ttulo2"/>
      </w:pPr>
      <w:bookmarkStart w:id="25" w:name="_Toc325038336"/>
      <w:r>
        <w:t>Contabilização do Reembolso de INSS das Férias</w:t>
      </w:r>
      <w:bookmarkEnd w:id="25"/>
    </w:p>
    <w:p w:rsidR="00F0010D" w:rsidRPr="00F0010D" w:rsidRDefault="00F0010D" w:rsidP="00F0010D">
      <w:pPr>
        <w:spacing w:after="0"/>
        <w:jc w:val="both"/>
        <w:rPr>
          <w:sz w:val="20"/>
        </w:rPr>
      </w:pPr>
      <w:r w:rsidRPr="00F0010D">
        <w:rPr>
          <w:sz w:val="20"/>
        </w:rPr>
        <w:t xml:space="preserve">O evento de reembolso de INSS retido nas férias serve para "devolver" ao funcionário o valor retido de INSS das férias para o recibo normal, onde será recalculado o INSS do mês o qual será enviado para a </w:t>
      </w:r>
      <w:r>
        <w:rPr>
          <w:sz w:val="20"/>
        </w:rPr>
        <w:t>SEFIP</w:t>
      </w:r>
      <w:r w:rsidRPr="00F0010D">
        <w:rPr>
          <w:sz w:val="20"/>
        </w:rPr>
        <w:t xml:space="preserve"> e posteriormente para a geração da guia de GPS.</w:t>
      </w:r>
    </w:p>
    <w:p w:rsidR="00D745AB" w:rsidRDefault="00F0010D" w:rsidP="00F0010D">
      <w:pPr>
        <w:spacing w:after="0"/>
        <w:jc w:val="both"/>
        <w:rPr>
          <w:sz w:val="20"/>
        </w:rPr>
      </w:pPr>
      <w:r w:rsidRPr="00F0010D">
        <w:rPr>
          <w:sz w:val="20"/>
        </w:rPr>
        <w:t>Esse evento terá seu próprio grupo contábil, Reembolso de INSS das Férias, e será configurado um lançamento padrão com as seguintes características:</w:t>
      </w:r>
    </w:p>
    <w:p w:rsidR="00F0010D" w:rsidRDefault="00F0010D" w:rsidP="00F0010D">
      <w:pPr>
        <w:spacing w:after="0"/>
        <w:jc w:val="both"/>
        <w:rPr>
          <w:sz w:val="20"/>
        </w:rPr>
      </w:pPr>
    </w:p>
    <w:tbl>
      <w:tblPr>
        <w:tblStyle w:val="GradeMdia3-nfase5"/>
        <w:tblW w:w="0" w:type="auto"/>
        <w:tblLook w:val="04A0" w:firstRow="1" w:lastRow="0" w:firstColumn="1" w:lastColumn="0" w:noHBand="0" w:noVBand="1"/>
      </w:tblPr>
      <w:tblGrid>
        <w:gridCol w:w="4361"/>
        <w:gridCol w:w="1968"/>
        <w:gridCol w:w="3165"/>
      </w:tblGrid>
      <w:tr w:rsidR="00F0010D" w:rsidTr="00F0010D">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494" w:type="dxa"/>
            <w:gridSpan w:val="3"/>
            <w:vAlign w:val="center"/>
          </w:tcPr>
          <w:p w:rsidR="00F0010D" w:rsidRDefault="00F0010D" w:rsidP="00F0010D">
            <w:pPr>
              <w:jc w:val="center"/>
              <w:rPr>
                <w:sz w:val="20"/>
              </w:rPr>
            </w:pPr>
            <w:r>
              <w:rPr>
                <w:sz w:val="20"/>
              </w:rPr>
              <w:t>RECIBO NORMAL</w:t>
            </w:r>
          </w:p>
        </w:tc>
      </w:tr>
      <w:tr w:rsidR="00F0010D" w:rsidTr="00F0010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61" w:type="dxa"/>
          </w:tcPr>
          <w:p w:rsidR="00F0010D" w:rsidRPr="00F0010D" w:rsidRDefault="00F0010D" w:rsidP="00F0010D">
            <w:pPr>
              <w:jc w:val="both"/>
              <w:rPr>
                <w:bCs w:val="0"/>
                <w:color w:val="auto"/>
                <w:sz w:val="20"/>
              </w:rPr>
            </w:pPr>
            <w:r w:rsidRPr="00F0010D">
              <w:rPr>
                <w:color w:val="auto"/>
                <w:sz w:val="20"/>
              </w:rPr>
              <w:t>1 –</w:t>
            </w:r>
            <w:r>
              <w:rPr>
                <w:color w:val="auto"/>
                <w:sz w:val="20"/>
              </w:rPr>
              <w:t xml:space="preserve"> Geral</w:t>
            </w:r>
          </w:p>
        </w:tc>
        <w:tc>
          <w:tcPr>
            <w:tcW w:w="1968" w:type="dxa"/>
          </w:tcPr>
          <w:p w:rsidR="00F0010D" w:rsidRPr="00F0010D" w:rsidRDefault="00F0010D" w:rsidP="00F0010D">
            <w:pPr>
              <w:jc w:val="both"/>
              <w:cnfStyle w:val="000000100000" w:firstRow="0" w:lastRow="0" w:firstColumn="0" w:lastColumn="0" w:oddVBand="0" w:evenVBand="0" w:oddHBand="1" w:evenHBand="0" w:firstRowFirstColumn="0" w:firstRowLastColumn="0" w:lastRowFirstColumn="0" w:lastRowLastColumn="0"/>
              <w:rPr>
                <w:b/>
                <w:sz w:val="20"/>
              </w:rPr>
            </w:pPr>
            <w:r w:rsidRPr="00F0010D">
              <w:rPr>
                <w:b/>
                <w:sz w:val="20"/>
              </w:rPr>
              <w:t>Sócios</w:t>
            </w:r>
          </w:p>
        </w:tc>
        <w:tc>
          <w:tcPr>
            <w:tcW w:w="3165" w:type="dxa"/>
          </w:tcPr>
          <w:p w:rsidR="00F0010D" w:rsidRPr="00F0010D" w:rsidRDefault="00F0010D" w:rsidP="00F0010D">
            <w:pPr>
              <w:jc w:val="both"/>
              <w:cnfStyle w:val="000000100000" w:firstRow="0" w:lastRow="0" w:firstColumn="0" w:lastColumn="0" w:oddVBand="0" w:evenVBand="0" w:oddHBand="1" w:evenHBand="0" w:firstRowFirstColumn="0" w:firstRowLastColumn="0" w:lastRowFirstColumn="0" w:lastRowLastColumn="0"/>
              <w:rPr>
                <w:b/>
                <w:sz w:val="20"/>
              </w:rPr>
            </w:pPr>
            <w:r w:rsidRPr="00F0010D">
              <w:rPr>
                <w:b/>
                <w:sz w:val="20"/>
              </w:rPr>
              <w:t>Autônomos</w:t>
            </w:r>
          </w:p>
        </w:tc>
      </w:tr>
      <w:tr w:rsidR="00F0010D" w:rsidTr="00F0010D">
        <w:tc>
          <w:tcPr>
            <w:cnfStyle w:val="001000000000" w:firstRow="0" w:lastRow="0" w:firstColumn="1" w:lastColumn="0" w:oddVBand="0" w:evenVBand="0" w:oddHBand="0" w:evenHBand="0" w:firstRowFirstColumn="0" w:firstRowLastColumn="0" w:lastRowFirstColumn="0" w:lastRowLastColumn="0"/>
            <w:tcW w:w="4361" w:type="dxa"/>
          </w:tcPr>
          <w:p w:rsidR="00F0010D" w:rsidRDefault="00F0010D" w:rsidP="00F0010D">
            <w:pPr>
              <w:jc w:val="both"/>
              <w:rPr>
                <w:sz w:val="20"/>
              </w:rPr>
            </w:pPr>
            <w:r>
              <w:rPr>
                <w:sz w:val="20"/>
              </w:rPr>
              <w:t>D: INSS a Recolher (no Passivo) C: Ordenados e salário a Pagar (no Passivo)</w:t>
            </w:r>
          </w:p>
        </w:tc>
        <w:tc>
          <w:tcPr>
            <w:tcW w:w="1968" w:type="dxa"/>
          </w:tcPr>
          <w:p w:rsidR="00F0010D" w:rsidRDefault="00F0010D" w:rsidP="00F0010D">
            <w:pPr>
              <w:jc w:val="both"/>
              <w:cnfStyle w:val="000000000000" w:firstRow="0" w:lastRow="0" w:firstColumn="0" w:lastColumn="0" w:oddVBand="0" w:evenVBand="0" w:oddHBand="0" w:evenHBand="0" w:firstRowFirstColumn="0" w:firstRowLastColumn="0" w:lastRowFirstColumn="0" w:lastRowLastColumn="0"/>
              <w:rPr>
                <w:sz w:val="20"/>
              </w:rPr>
            </w:pPr>
            <w:r>
              <w:rPr>
                <w:sz w:val="20"/>
              </w:rPr>
              <w:t>Não informar</w:t>
            </w:r>
          </w:p>
        </w:tc>
        <w:tc>
          <w:tcPr>
            <w:tcW w:w="3165" w:type="dxa"/>
          </w:tcPr>
          <w:p w:rsidR="00F0010D" w:rsidRDefault="00F0010D" w:rsidP="00F0010D">
            <w:pPr>
              <w:jc w:val="both"/>
              <w:cnfStyle w:val="000000000000" w:firstRow="0" w:lastRow="0" w:firstColumn="0" w:lastColumn="0" w:oddVBand="0" w:evenVBand="0" w:oddHBand="0" w:evenHBand="0" w:firstRowFirstColumn="0" w:firstRowLastColumn="0" w:lastRowFirstColumn="0" w:lastRowLastColumn="0"/>
              <w:rPr>
                <w:sz w:val="20"/>
              </w:rPr>
            </w:pPr>
            <w:r>
              <w:rPr>
                <w:sz w:val="20"/>
              </w:rPr>
              <w:t>Não informar</w:t>
            </w:r>
          </w:p>
        </w:tc>
      </w:tr>
      <w:tr w:rsidR="00F0010D" w:rsidTr="00F0010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61" w:type="dxa"/>
          </w:tcPr>
          <w:p w:rsidR="00F0010D" w:rsidRDefault="00F0010D" w:rsidP="00F0010D">
            <w:pPr>
              <w:jc w:val="both"/>
              <w:rPr>
                <w:sz w:val="20"/>
              </w:rPr>
            </w:pPr>
            <w:r w:rsidRPr="00D07222">
              <w:rPr>
                <w:color w:val="auto"/>
                <w:sz w:val="20"/>
              </w:rPr>
              <w:lastRenderedPageBreak/>
              <w:t>2- 13° Salário</w:t>
            </w:r>
          </w:p>
        </w:tc>
        <w:tc>
          <w:tcPr>
            <w:tcW w:w="1968" w:type="dxa"/>
          </w:tcPr>
          <w:p w:rsidR="00F0010D" w:rsidRDefault="00D07222" w:rsidP="00F0010D">
            <w:pPr>
              <w:jc w:val="both"/>
              <w:cnfStyle w:val="000000100000" w:firstRow="0" w:lastRow="0" w:firstColumn="0" w:lastColumn="0" w:oddVBand="0" w:evenVBand="0" w:oddHBand="1" w:evenHBand="0" w:firstRowFirstColumn="0" w:firstRowLastColumn="0" w:lastRowFirstColumn="0" w:lastRowLastColumn="0"/>
              <w:rPr>
                <w:sz w:val="20"/>
              </w:rPr>
            </w:pPr>
            <w:r>
              <w:rPr>
                <w:sz w:val="20"/>
              </w:rPr>
              <w:t>Adiantamento 13°</w:t>
            </w:r>
          </w:p>
        </w:tc>
        <w:tc>
          <w:tcPr>
            <w:tcW w:w="3165" w:type="dxa"/>
          </w:tcPr>
          <w:p w:rsidR="00F0010D" w:rsidRDefault="00D07222" w:rsidP="00F0010D">
            <w:pPr>
              <w:jc w:val="both"/>
              <w:cnfStyle w:val="000000100000" w:firstRow="0" w:lastRow="0" w:firstColumn="0" w:lastColumn="0" w:oddVBand="0" w:evenVBand="0" w:oddHBand="1" w:evenHBand="0" w:firstRowFirstColumn="0" w:firstRowLastColumn="0" w:lastRowFirstColumn="0" w:lastRowLastColumn="0"/>
              <w:rPr>
                <w:sz w:val="20"/>
              </w:rPr>
            </w:pPr>
            <w:r>
              <w:rPr>
                <w:sz w:val="20"/>
              </w:rPr>
              <w:t>13° Final</w:t>
            </w:r>
          </w:p>
        </w:tc>
      </w:tr>
      <w:tr w:rsidR="00F0010D" w:rsidTr="00F0010D">
        <w:tc>
          <w:tcPr>
            <w:cnfStyle w:val="001000000000" w:firstRow="0" w:lastRow="0" w:firstColumn="1" w:lastColumn="0" w:oddVBand="0" w:evenVBand="0" w:oddHBand="0" w:evenHBand="0" w:firstRowFirstColumn="0" w:firstRowLastColumn="0" w:lastRowFirstColumn="0" w:lastRowLastColumn="0"/>
            <w:tcW w:w="4361" w:type="dxa"/>
          </w:tcPr>
          <w:p w:rsidR="00F0010D" w:rsidRDefault="00F0010D" w:rsidP="00F0010D">
            <w:pPr>
              <w:jc w:val="both"/>
              <w:rPr>
                <w:sz w:val="20"/>
              </w:rPr>
            </w:pPr>
          </w:p>
        </w:tc>
        <w:tc>
          <w:tcPr>
            <w:tcW w:w="1968" w:type="dxa"/>
          </w:tcPr>
          <w:p w:rsidR="00F0010D" w:rsidRDefault="00D07222" w:rsidP="00F0010D">
            <w:pPr>
              <w:jc w:val="both"/>
              <w:cnfStyle w:val="000000000000" w:firstRow="0" w:lastRow="0" w:firstColumn="0" w:lastColumn="0" w:oddVBand="0" w:evenVBand="0" w:oddHBand="0" w:evenHBand="0" w:firstRowFirstColumn="0" w:firstRowLastColumn="0" w:lastRowFirstColumn="0" w:lastRowLastColumn="0"/>
              <w:rPr>
                <w:sz w:val="20"/>
              </w:rPr>
            </w:pPr>
            <w:r>
              <w:rPr>
                <w:sz w:val="20"/>
              </w:rPr>
              <w:t>Não informar</w:t>
            </w:r>
          </w:p>
        </w:tc>
        <w:tc>
          <w:tcPr>
            <w:tcW w:w="3165" w:type="dxa"/>
          </w:tcPr>
          <w:p w:rsidR="00F0010D" w:rsidRDefault="00D07222" w:rsidP="00F0010D">
            <w:pPr>
              <w:jc w:val="both"/>
              <w:cnfStyle w:val="000000000000" w:firstRow="0" w:lastRow="0" w:firstColumn="0" w:lastColumn="0" w:oddVBand="0" w:evenVBand="0" w:oddHBand="0" w:evenHBand="0" w:firstRowFirstColumn="0" w:firstRowLastColumn="0" w:lastRowFirstColumn="0" w:lastRowLastColumn="0"/>
              <w:rPr>
                <w:sz w:val="20"/>
              </w:rPr>
            </w:pPr>
            <w:r>
              <w:rPr>
                <w:sz w:val="20"/>
              </w:rPr>
              <w:t>Não informar</w:t>
            </w:r>
          </w:p>
        </w:tc>
      </w:tr>
      <w:tr w:rsidR="00D07222" w:rsidTr="00F0010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61" w:type="dxa"/>
          </w:tcPr>
          <w:p w:rsidR="00D07222" w:rsidRPr="00D07222" w:rsidRDefault="00D07222" w:rsidP="00F0010D">
            <w:pPr>
              <w:jc w:val="both"/>
              <w:rPr>
                <w:sz w:val="20"/>
              </w:rPr>
            </w:pPr>
            <w:r w:rsidRPr="00D07222">
              <w:rPr>
                <w:color w:val="auto"/>
                <w:sz w:val="20"/>
              </w:rPr>
              <w:t>3 - Férias</w:t>
            </w:r>
          </w:p>
        </w:tc>
        <w:tc>
          <w:tcPr>
            <w:tcW w:w="1968" w:type="dxa"/>
          </w:tcPr>
          <w:p w:rsidR="00D07222" w:rsidRDefault="00D07222" w:rsidP="00F0010D">
            <w:pPr>
              <w:jc w:val="both"/>
              <w:cnfStyle w:val="000000100000" w:firstRow="0" w:lastRow="0" w:firstColumn="0" w:lastColumn="0" w:oddVBand="0" w:evenVBand="0" w:oddHBand="1" w:evenHBand="0" w:firstRowFirstColumn="0" w:firstRowLastColumn="0" w:lastRowFirstColumn="0" w:lastRowLastColumn="0"/>
              <w:rPr>
                <w:sz w:val="20"/>
              </w:rPr>
            </w:pPr>
          </w:p>
        </w:tc>
        <w:tc>
          <w:tcPr>
            <w:tcW w:w="3165" w:type="dxa"/>
          </w:tcPr>
          <w:p w:rsidR="00D07222" w:rsidRDefault="00D07222" w:rsidP="00F0010D">
            <w:pPr>
              <w:jc w:val="both"/>
              <w:cnfStyle w:val="000000100000" w:firstRow="0" w:lastRow="0" w:firstColumn="0" w:lastColumn="0" w:oddVBand="0" w:evenVBand="0" w:oddHBand="1" w:evenHBand="0" w:firstRowFirstColumn="0" w:firstRowLastColumn="0" w:lastRowFirstColumn="0" w:lastRowLastColumn="0"/>
              <w:rPr>
                <w:sz w:val="20"/>
              </w:rPr>
            </w:pPr>
          </w:p>
        </w:tc>
      </w:tr>
      <w:tr w:rsidR="00D07222" w:rsidTr="00F0010D">
        <w:tc>
          <w:tcPr>
            <w:cnfStyle w:val="001000000000" w:firstRow="0" w:lastRow="0" w:firstColumn="1" w:lastColumn="0" w:oddVBand="0" w:evenVBand="0" w:oddHBand="0" w:evenHBand="0" w:firstRowFirstColumn="0" w:firstRowLastColumn="0" w:lastRowFirstColumn="0" w:lastRowLastColumn="0"/>
            <w:tcW w:w="4361" w:type="dxa"/>
          </w:tcPr>
          <w:p w:rsidR="00D07222" w:rsidRPr="00D07222" w:rsidRDefault="00D07222" w:rsidP="00F0010D">
            <w:pPr>
              <w:jc w:val="both"/>
              <w:rPr>
                <w:sz w:val="20"/>
              </w:rPr>
            </w:pPr>
            <w:r>
              <w:rPr>
                <w:sz w:val="20"/>
              </w:rPr>
              <w:t>Não informar</w:t>
            </w:r>
          </w:p>
        </w:tc>
        <w:tc>
          <w:tcPr>
            <w:tcW w:w="1968" w:type="dxa"/>
          </w:tcPr>
          <w:p w:rsidR="00D07222" w:rsidRDefault="00D07222" w:rsidP="00F0010D">
            <w:pPr>
              <w:jc w:val="both"/>
              <w:cnfStyle w:val="000000000000" w:firstRow="0" w:lastRow="0" w:firstColumn="0" w:lastColumn="0" w:oddVBand="0" w:evenVBand="0" w:oddHBand="0" w:evenHBand="0" w:firstRowFirstColumn="0" w:firstRowLastColumn="0" w:lastRowFirstColumn="0" w:lastRowLastColumn="0"/>
              <w:rPr>
                <w:sz w:val="20"/>
              </w:rPr>
            </w:pPr>
          </w:p>
        </w:tc>
        <w:tc>
          <w:tcPr>
            <w:tcW w:w="3165" w:type="dxa"/>
          </w:tcPr>
          <w:p w:rsidR="00D07222" w:rsidRDefault="00D07222" w:rsidP="00F0010D">
            <w:pPr>
              <w:jc w:val="both"/>
              <w:cnfStyle w:val="000000000000" w:firstRow="0" w:lastRow="0" w:firstColumn="0" w:lastColumn="0" w:oddVBand="0" w:evenVBand="0" w:oddHBand="0" w:evenHBand="0" w:firstRowFirstColumn="0" w:firstRowLastColumn="0" w:lastRowFirstColumn="0" w:lastRowLastColumn="0"/>
              <w:rPr>
                <w:sz w:val="20"/>
              </w:rPr>
            </w:pPr>
          </w:p>
        </w:tc>
      </w:tr>
      <w:tr w:rsidR="00D07222" w:rsidTr="00F0010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61" w:type="dxa"/>
          </w:tcPr>
          <w:p w:rsidR="00D07222" w:rsidRDefault="00D07222" w:rsidP="00F0010D">
            <w:pPr>
              <w:jc w:val="both"/>
              <w:rPr>
                <w:sz w:val="20"/>
              </w:rPr>
            </w:pPr>
            <w:proofErr w:type="gramStart"/>
            <w:r>
              <w:rPr>
                <w:sz w:val="20"/>
              </w:rPr>
              <w:t>4 – Rescisão</w:t>
            </w:r>
            <w:proofErr w:type="gramEnd"/>
            <w:r>
              <w:rPr>
                <w:sz w:val="20"/>
              </w:rPr>
              <w:t xml:space="preserve"> (Saldo de Salário)</w:t>
            </w:r>
          </w:p>
        </w:tc>
        <w:tc>
          <w:tcPr>
            <w:tcW w:w="1968" w:type="dxa"/>
          </w:tcPr>
          <w:p w:rsidR="00D07222" w:rsidRDefault="00761046" w:rsidP="00F0010D">
            <w:pPr>
              <w:jc w:val="both"/>
              <w:cnfStyle w:val="000000100000" w:firstRow="0" w:lastRow="0" w:firstColumn="0" w:lastColumn="0" w:oddVBand="0" w:evenVBand="0" w:oddHBand="1" w:evenHBand="0" w:firstRowFirstColumn="0" w:firstRowLastColumn="0" w:lastRowFirstColumn="0" w:lastRowLastColumn="0"/>
              <w:rPr>
                <w:sz w:val="20"/>
              </w:rPr>
            </w:pPr>
            <w:r>
              <w:rPr>
                <w:sz w:val="20"/>
              </w:rPr>
              <w:t>13° na Rescisão</w:t>
            </w:r>
          </w:p>
        </w:tc>
        <w:tc>
          <w:tcPr>
            <w:tcW w:w="3165" w:type="dxa"/>
          </w:tcPr>
          <w:p w:rsidR="00D07222" w:rsidRDefault="00761046" w:rsidP="00F0010D">
            <w:pPr>
              <w:jc w:val="both"/>
              <w:cnfStyle w:val="000000100000" w:firstRow="0" w:lastRow="0" w:firstColumn="0" w:lastColumn="0" w:oddVBand="0" w:evenVBand="0" w:oddHBand="1" w:evenHBand="0" w:firstRowFirstColumn="0" w:firstRowLastColumn="0" w:lastRowFirstColumn="0" w:lastRowLastColumn="0"/>
              <w:rPr>
                <w:sz w:val="20"/>
              </w:rPr>
            </w:pPr>
            <w:r>
              <w:rPr>
                <w:sz w:val="20"/>
              </w:rPr>
              <w:t>Férias na Rescisão</w:t>
            </w:r>
          </w:p>
        </w:tc>
      </w:tr>
      <w:tr w:rsidR="00D07222" w:rsidTr="00F0010D">
        <w:tc>
          <w:tcPr>
            <w:cnfStyle w:val="001000000000" w:firstRow="0" w:lastRow="0" w:firstColumn="1" w:lastColumn="0" w:oddVBand="0" w:evenVBand="0" w:oddHBand="0" w:evenHBand="0" w:firstRowFirstColumn="0" w:firstRowLastColumn="0" w:lastRowFirstColumn="0" w:lastRowLastColumn="0"/>
            <w:tcW w:w="4361" w:type="dxa"/>
          </w:tcPr>
          <w:p w:rsidR="00D07222" w:rsidRDefault="00D07222" w:rsidP="00F0010D">
            <w:pPr>
              <w:jc w:val="both"/>
              <w:rPr>
                <w:sz w:val="20"/>
              </w:rPr>
            </w:pPr>
            <w:r>
              <w:rPr>
                <w:sz w:val="20"/>
              </w:rPr>
              <w:t xml:space="preserve">D: INSS a recolher (no Passivo) </w:t>
            </w:r>
            <w:proofErr w:type="gramStart"/>
            <w:r>
              <w:rPr>
                <w:sz w:val="20"/>
              </w:rPr>
              <w:t>C:</w:t>
            </w:r>
            <w:proofErr w:type="gramEnd"/>
            <w:r>
              <w:rPr>
                <w:sz w:val="20"/>
              </w:rPr>
              <w:t>Rescisão a Pagar (no</w:t>
            </w:r>
            <w:r w:rsidR="00125348">
              <w:rPr>
                <w:sz w:val="20"/>
              </w:rPr>
              <w:t xml:space="preserve"> Passivo)</w:t>
            </w:r>
          </w:p>
        </w:tc>
        <w:tc>
          <w:tcPr>
            <w:tcW w:w="1968" w:type="dxa"/>
          </w:tcPr>
          <w:p w:rsidR="00D07222" w:rsidRDefault="00761046" w:rsidP="00F0010D">
            <w:pPr>
              <w:jc w:val="both"/>
              <w:cnfStyle w:val="000000000000" w:firstRow="0" w:lastRow="0" w:firstColumn="0" w:lastColumn="0" w:oddVBand="0" w:evenVBand="0" w:oddHBand="0" w:evenHBand="0" w:firstRowFirstColumn="0" w:firstRowLastColumn="0" w:lastRowFirstColumn="0" w:lastRowLastColumn="0"/>
              <w:rPr>
                <w:sz w:val="20"/>
              </w:rPr>
            </w:pPr>
            <w:r>
              <w:rPr>
                <w:sz w:val="20"/>
              </w:rPr>
              <w:t>Não informar</w:t>
            </w:r>
          </w:p>
        </w:tc>
        <w:tc>
          <w:tcPr>
            <w:tcW w:w="3165" w:type="dxa"/>
          </w:tcPr>
          <w:p w:rsidR="00D07222" w:rsidRDefault="00761046" w:rsidP="00F0010D">
            <w:pPr>
              <w:jc w:val="both"/>
              <w:cnfStyle w:val="000000000000" w:firstRow="0" w:lastRow="0" w:firstColumn="0" w:lastColumn="0" w:oddVBand="0" w:evenVBand="0" w:oddHBand="0" w:evenHBand="0" w:firstRowFirstColumn="0" w:firstRowLastColumn="0" w:lastRowFirstColumn="0" w:lastRowLastColumn="0"/>
              <w:rPr>
                <w:sz w:val="20"/>
              </w:rPr>
            </w:pPr>
            <w:r>
              <w:rPr>
                <w:sz w:val="20"/>
              </w:rPr>
              <w:t>Não informar</w:t>
            </w:r>
          </w:p>
        </w:tc>
      </w:tr>
    </w:tbl>
    <w:p w:rsidR="00F0010D" w:rsidRDefault="00F0010D" w:rsidP="00F0010D">
      <w:pPr>
        <w:spacing w:after="0"/>
        <w:jc w:val="both"/>
        <w:rPr>
          <w:sz w:val="20"/>
        </w:rPr>
      </w:pPr>
    </w:p>
    <w:p w:rsidR="00CF1544" w:rsidRDefault="00E735FD" w:rsidP="000B58E5">
      <w:pPr>
        <w:rPr>
          <w:sz w:val="20"/>
        </w:rPr>
      </w:pPr>
      <w:r w:rsidRPr="00E735FD">
        <w:rPr>
          <w:sz w:val="20"/>
        </w:rPr>
        <w:t>Para que não haja saldo nas contas após o pagamento dos mesmos, uma opção se</w:t>
      </w:r>
      <w:r>
        <w:rPr>
          <w:sz w:val="20"/>
        </w:rPr>
        <w:t xml:space="preserve">ria criar uma conta transitória </w:t>
      </w:r>
      <w:r w:rsidRPr="00E735FD">
        <w:rPr>
          <w:sz w:val="20"/>
        </w:rPr>
        <w:t>no passivo</w:t>
      </w:r>
      <w:r>
        <w:rPr>
          <w:sz w:val="20"/>
        </w:rPr>
        <w:t>,</w:t>
      </w:r>
      <w:r w:rsidRPr="00E735FD">
        <w:rPr>
          <w:sz w:val="20"/>
        </w:rPr>
        <w:t xml:space="preserve"> INSS Retido sobre Férias. Ela seria responsável em armazenar o INSS sobre as férias e conforme o mês de proporção do gozo das férias haverá sua respectiva dedução nessa conta.</w:t>
      </w:r>
    </w:p>
    <w:p w:rsidR="002E4AD1" w:rsidRDefault="002E4AD1" w:rsidP="000B58E5">
      <w:pPr>
        <w:rPr>
          <w:sz w:val="20"/>
        </w:rPr>
      </w:pPr>
    </w:p>
    <w:p w:rsidR="002E4AD1" w:rsidRDefault="002E4AD1" w:rsidP="002E4AD1">
      <w:pPr>
        <w:pStyle w:val="Ttulo2"/>
        <w:rPr>
          <w:sz w:val="24"/>
          <w:szCs w:val="24"/>
        </w:rPr>
      </w:pPr>
      <w:bookmarkStart w:id="26" w:name="_Toc325038337"/>
      <w:r w:rsidRPr="002E4AD1">
        <w:rPr>
          <w:sz w:val="24"/>
          <w:szCs w:val="24"/>
        </w:rPr>
        <w:t>Ajuste de saldo das provisões 1/12</w:t>
      </w:r>
      <w:bookmarkEnd w:id="26"/>
    </w:p>
    <w:p w:rsidR="002E4AD1" w:rsidRDefault="002E4AD1" w:rsidP="002E4AD1">
      <w:pPr>
        <w:widowControl w:val="0"/>
        <w:jc w:val="both"/>
        <w:rPr>
          <w:rFonts w:cstheme="minorHAnsi"/>
          <w:sz w:val="20"/>
          <w:szCs w:val="20"/>
        </w:rPr>
      </w:pPr>
      <w:r w:rsidRPr="00901082">
        <w:rPr>
          <w:rFonts w:cstheme="minorHAnsi"/>
          <w:sz w:val="20"/>
          <w:szCs w:val="20"/>
        </w:rPr>
        <w:t>O Rumo possui uma rotina, que pode ajustar automaticamente os saldos para férias e décimo terceiro.</w:t>
      </w:r>
      <w:r w:rsidR="00901082">
        <w:rPr>
          <w:rFonts w:cstheme="minorHAnsi"/>
          <w:sz w:val="20"/>
          <w:szCs w:val="20"/>
        </w:rPr>
        <w:t xml:space="preserve"> </w:t>
      </w:r>
      <w:r w:rsidR="006B22A9">
        <w:rPr>
          <w:rFonts w:cstheme="minorHAnsi"/>
          <w:sz w:val="20"/>
          <w:szCs w:val="20"/>
        </w:rPr>
        <w:t xml:space="preserve">A configuração pode ser feita na tela da integração contábil, guia 3 – Ajuste de Provisões. </w:t>
      </w:r>
    </w:p>
    <w:p w:rsidR="00256BFE" w:rsidRDefault="00256BFE" w:rsidP="00256BFE">
      <w:pPr>
        <w:widowControl w:val="0"/>
        <w:jc w:val="center"/>
        <w:rPr>
          <w:rFonts w:cstheme="minorHAnsi"/>
          <w:sz w:val="20"/>
          <w:szCs w:val="20"/>
        </w:rPr>
      </w:pPr>
      <w:r>
        <w:rPr>
          <w:rFonts w:cstheme="minorHAnsi"/>
          <w:noProof/>
          <w:sz w:val="20"/>
          <w:szCs w:val="20"/>
          <w:lang w:eastAsia="pt-BR"/>
        </w:rPr>
        <w:drawing>
          <wp:inline distT="0" distB="0" distL="0" distR="0">
            <wp:extent cx="3333750" cy="2360655"/>
            <wp:effectExtent l="0" t="0" r="0" b="1905"/>
            <wp:docPr id="8" name="Imagem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justes de provisões.jpg"/>
                    <pic:cNvPicPr/>
                  </pic:nvPicPr>
                  <pic:blipFill>
                    <a:blip r:embed="rId21">
                      <a:extLst>
                        <a:ext uri="{28A0092B-C50C-407E-A947-70E740481C1C}">
                          <a14:useLocalDpi xmlns:a14="http://schemas.microsoft.com/office/drawing/2010/main" val="0"/>
                        </a:ext>
                      </a:extLst>
                    </a:blip>
                    <a:stretch>
                      <a:fillRect/>
                    </a:stretch>
                  </pic:blipFill>
                  <pic:spPr>
                    <a:xfrm>
                      <a:off x="0" y="0"/>
                      <a:ext cx="3333750" cy="2360655"/>
                    </a:xfrm>
                    <a:prstGeom prst="rect">
                      <a:avLst/>
                    </a:prstGeom>
                  </pic:spPr>
                </pic:pic>
              </a:graphicData>
            </a:graphic>
          </wp:inline>
        </w:drawing>
      </w:r>
    </w:p>
    <w:p w:rsidR="006B22A9" w:rsidRDefault="00302D92" w:rsidP="002E4AD1">
      <w:pPr>
        <w:widowControl w:val="0"/>
        <w:jc w:val="both"/>
        <w:rPr>
          <w:rFonts w:cstheme="minorHAnsi"/>
          <w:sz w:val="20"/>
          <w:szCs w:val="20"/>
        </w:rPr>
      </w:pPr>
      <w:r>
        <w:rPr>
          <w:rFonts w:cstheme="minorHAnsi"/>
          <w:sz w:val="20"/>
          <w:szCs w:val="20"/>
        </w:rPr>
        <w:t>Estes ajustes serão feitos para: Férias remuneração, férias INSS, férias FGTS, férias PIS e para 13° salário remuneração, 13° salário INSS e 13° salário FGTS.</w:t>
      </w:r>
    </w:p>
    <w:p w:rsidR="00DD2FE2" w:rsidRDefault="00DD2FE2" w:rsidP="002E4AD1">
      <w:pPr>
        <w:widowControl w:val="0"/>
        <w:jc w:val="both"/>
        <w:rPr>
          <w:rFonts w:cstheme="minorHAnsi"/>
          <w:sz w:val="20"/>
          <w:szCs w:val="20"/>
        </w:rPr>
      </w:pPr>
    </w:p>
    <w:p w:rsidR="00DD2FE2" w:rsidRDefault="00755642" w:rsidP="00DD2FE2">
      <w:pPr>
        <w:pStyle w:val="Ttulo2"/>
        <w:rPr>
          <w:sz w:val="24"/>
          <w:szCs w:val="24"/>
        </w:rPr>
      </w:pPr>
      <w:bookmarkStart w:id="27" w:name="_Toc325038338"/>
      <w:r>
        <w:rPr>
          <w:sz w:val="24"/>
          <w:szCs w:val="24"/>
        </w:rPr>
        <w:t>Utilização de Centros de Custos</w:t>
      </w:r>
      <w:bookmarkEnd w:id="27"/>
    </w:p>
    <w:p w:rsidR="00DD2FE2" w:rsidRPr="00DD2FE2" w:rsidRDefault="00DD2FE2" w:rsidP="00DD2FE2">
      <w:pPr>
        <w:spacing w:after="0"/>
        <w:jc w:val="both"/>
        <w:rPr>
          <w:sz w:val="20"/>
          <w:szCs w:val="20"/>
        </w:rPr>
      </w:pPr>
      <w:r w:rsidRPr="00DD2FE2">
        <w:rPr>
          <w:sz w:val="20"/>
          <w:szCs w:val="20"/>
        </w:rPr>
        <w:t>Para as empresas que possuírem mais de um estabelecimento/filial e não tem interesse em manter contas contábeis distintas no plano de contas para cada loja, o Rumo conta com Centros de Custo, que permite agrupar os lançamentos contábeis nas mesmas contas do plano, porém oferece relatórios filtrados por custos/lançamentos de uma determinada filial.</w:t>
      </w:r>
    </w:p>
    <w:p w:rsidR="00DD2FE2" w:rsidRPr="00DD2FE2" w:rsidRDefault="00DD2FE2" w:rsidP="00DD2FE2">
      <w:pPr>
        <w:spacing w:after="0"/>
        <w:jc w:val="both"/>
        <w:rPr>
          <w:sz w:val="20"/>
          <w:szCs w:val="20"/>
        </w:rPr>
      </w:pPr>
      <w:r w:rsidRPr="00DD2FE2">
        <w:rPr>
          <w:sz w:val="20"/>
          <w:szCs w:val="20"/>
        </w:rPr>
        <w:t xml:space="preserve"> Os centros de custos não servem apenas para detalhar estabelecimentos, mas qualquer tipo de visão diferenciado de uma empresa. Um mesmo estabelecimento pode apresentar mais de um centro de custo.</w:t>
      </w:r>
    </w:p>
    <w:p w:rsidR="00DD2FE2" w:rsidRDefault="00DD2FE2" w:rsidP="00DD2FE2">
      <w:pPr>
        <w:jc w:val="both"/>
        <w:rPr>
          <w:sz w:val="20"/>
          <w:szCs w:val="20"/>
        </w:rPr>
      </w:pPr>
      <w:r w:rsidRPr="00DD2FE2">
        <w:rPr>
          <w:sz w:val="20"/>
          <w:szCs w:val="20"/>
        </w:rPr>
        <w:t xml:space="preserve"> </w:t>
      </w:r>
      <w:r>
        <w:rPr>
          <w:sz w:val="20"/>
          <w:szCs w:val="20"/>
        </w:rPr>
        <w:t xml:space="preserve">Para configurar acesse </w:t>
      </w:r>
      <w:r w:rsidRPr="00DD2FE2">
        <w:rPr>
          <w:sz w:val="20"/>
          <w:szCs w:val="20"/>
        </w:rPr>
        <w:t>em</w:t>
      </w:r>
      <w:r>
        <w:rPr>
          <w:sz w:val="20"/>
          <w:szCs w:val="20"/>
        </w:rPr>
        <w:t>:</w:t>
      </w:r>
      <w:r w:rsidRPr="00DD2FE2">
        <w:rPr>
          <w:sz w:val="20"/>
          <w:szCs w:val="20"/>
        </w:rPr>
        <w:t xml:space="preserve"> </w:t>
      </w:r>
      <w:r w:rsidRPr="00DD2FE2">
        <w:rPr>
          <w:i/>
          <w:sz w:val="20"/>
          <w:szCs w:val="20"/>
        </w:rPr>
        <w:t>Arquivos/Folha/</w:t>
      </w:r>
      <w:r w:rsidRPr="00DD2FE2">
        <w:rPr>
          <w:sz w:val="20"/>
          <w:szCs w:val="20"/>
        </w:rPr>
        <w:t>Contratos</w:t>
      </w:r>
      <w:r>
        <w:rPr>
          <w:sz w:val="20"/>
          <w:szCs w:val="20"/>
        </w:rPr>
        <w:t xml:space="preserve"> </w:t>
      </w:r>
      <w:r w:rsidRPr="00DD2FE2">
        <w:rPr>
          <w:sz w:val="20"/>
          <w:szCs w:val="20"/>
        </w:rPr>
        <w:t xml:space="preserve">o campo </w:t>
      </w:r>
      <w:r w:rsidRPr="00DD2FE2">
        <w:rPr>
          <w:i/>
          <w:sz w:val="20"/>
          <w:szCs w:val="20"/>
        </w:rPr>
        <w:t>Centro de custo</w:t>
      </w:r>
      <w:r w:rsidRPr="00DD2FE2">
        <w:rPr>
          <w:sz w:val="20"/>
          <w:szCs w:val="20"/>
        </w:rPr>
        <w:t>, situado na guia "2-Dados Gerenciais". Caso não exista nenhum centro de custo cadastrado, o mesmo poderá ser incluído para essa empresa.</w:t>
      </w:r>
    </w:p>
    <w:p w:rsidR="002C2A81" w:rsidRDefault="00DD2FE2" w:rsidP="00DD2FE2">
      <w:pPr>
        <w:jc w:val="both"/>
        <w:rPr>
          <w:sz w:val="20"/>
          <w:szCs w:val="20"/>
        </w:rPr>
      </w:pPr>
      <w:r w:rsidRPr="00DD2FE2">
        <w:rPr>
          <w:sz w:val="20"/>
          <w:szCs w:val="20"/>
        </w:rPr>
        <w:lastRenderedPageBreak/>
        <w:t xml:space="preserve">Assim sendo, ao contabilizar a folha os lançamentos contábeis terão a marca do "centro de custo" </w:t>
      </w:r>
      <w:r w:rsidR="00755642" w:rsidRPr="00DD2FE2">
        <w:rPr>
          <w:sz w:val="20"/>
          <w:szCs w:val="20"/>
        </w:rPr>
        <w:t>as quais pertencem</w:t>
      </w:r>
      <w:r w:rsidRPr="00DD2FE2">
        <w:rPr>
          <w:sz w:val="20"/>
          <w:szCs w:val="20"/>
        </w:rPr>
        <w:t xml:space="preserve">. Relatórios como DRE, Balancete, Livro Razão e Folha Analítica poderão ser consultados por </w:t>
      </w:r>
      <w:r>
        <w:rPr>
          <w:sz w:val="20"/>
          <w:szCs w:val="20"/>
        </w:rPr>
        <w:t>determinado centro de custo.</w:t>
      </w:r>
    </w:p>
    <w:tbl>
      <w:tblPr>
        <w:tblStyle w:val="SombreamentoClaro-nfase6"/>
        <w:tblpPr w:leftFromText="142" w:rightFromText="142" w:vertAnchor="page" w:horzAnchor="margin" w:tblpX="40" w:tblpY="3346"/>
        <w:tblW w:w="9498" w:type="dxa"/>
        <w:tblLook w:val="0000" w:firstRow="0" w:lastRow="0" w:firstColumn="0" w:lastColumn="0" w:noHBand="0" w:noVBand="0"/>
      </w:tblPr>
      <w:tblGrid>
        <w:gridCol w:w="9498"/>
      </w:tblGrid>
      <w:tr w:rsidR="002C2A81" w:rsidTr="00B31A2B">
        <w:trPr>
          <w:cnfStyle w:val="000000100000" w:firstRow="0" w:lastRow="0" w:firstColumn="0" w:lastColumn="0" w:oddVBand="0" w:evenVBand="0" w:oddHBand="1" w:evenHBand="0" w:firstRowFirstColumn="0" w:firstRowLastColumn="0" w:lastRowFirstColumn="0" w:lastRowLastColumn="0"/>
          <w:trHeight w:val="827"/>
        </w:trPr>
        <w:tc>
          <w:tcPr>
            <w:cnfStyle w:val="000010000000" w:firstRow="0" w:lastRow="0" w:firstColumn="0" w:lastColumn="0" w:oddVBand="1" w:evenVBand="0" w:oddHBand="0" w:evenHBand="0" w:firstRowFirstColumn="0" w:firstRowLastColumn="0" w:lastRowFirstColumn="0" w:lastRowLastColumn="0"/>
            <w:tcW w:w="9498" w:type="dxa"/>
          </w:tcPr>
          <w:p w:rsidR="002C2A81" w:rsidRDefault="002C2A81" w:rsidP="00B31A2B">
            <w:pPr>
              <w:jc w:val="both"/>
              <w:rPr>
                <w:sz w:val="20"/>
                <w:szCs w:val="20"/>
              </w:rPr>
            </w:pPr>
            <w:r w:rsidRPr="00755642">
              <w:rPr>
                <w:b/>
                <w:sz w:val="20"/>
                <w:szCs w:val="20"/>
              </w:rPr>
              <w:t>Atenção</w:t>
            </w:r>
            <w:r w:rsidRPr="00DD2FE2">
              <w:rPr>
                <w:sz w:val="20"/>
                <w:szCs w:val="20"/>
              </w:rPr>
              <w:t>: na integração contábil, ao configurar lançamentos padrão nos grupos contábeis, é visível o campo centro de custo. Não é necessário informar esse campo. Ele será utilizado apenas para quem deseja separar as informações no plano de contas</w:t>
            </w:r>
          </w:p>
        </w:tc>
      </w:tr>
    </w:tbl>
    <w:p w:rsidR="00D816C8" w:rsidRDefault="00D816C8" w:rsidP="002C2A81">
      <w:pPr>
        <w:jc w:val="both"/>
        <w:rPr>
          <w:sz w:val="20"/>
          <w:szCs w:val="20"/>
        </w:rPr>
      </w:pPr>
    </w:p>
    <w:p w:rsidR="002C2A81" w:rsidRDefault="00D816C8" w:rsidP="00D816C8">
      <w:pPr>
        <w:pStyle w:val="Ttulo2"/>
        <w:rPr>
          <w:sz w:val="24"/>
          <w:szCs w:val="24"/>
        </w:rPr>
      </w:pPr>
      <w:bookmarkStart w:id="28" w:name="_Toc325038339"/>
      <w:r w:rsidRPr="00D816C8">
        <w:rPr>
          <w:sz w:val="24"/>
          <w:szCs w:val="24"/>
        </w:rPr>
        <w:t>Separando filiais/tomadores por conta contábil no plano</w:t>
      </w:r>
      <w:bookmarkEnd w:id="28"/>
    </w:p>
    <w:p w:rsidR="00D816C8" w:rsidRPr="00D816C8" w:rsidRDefault="00D816C8" w:rsidP="00D816C8">
      <w:pPr>
        <w:spacing w:after="0"/>
        <w:jc w:val="both"/>
        <w:rPr>
          <w:sz w:val="20"/>
          <w:szCs w:val="20"/>
        </w:rPr>
      </w:pPr>
      <w:r w:rsidRPr="00D816C8">
        <w:rPr>
          <w:sz w:val="20"/>
          <w:szCs w:val="20"/>
        </w:rPr>
        <w:t>Se houver exigência da empresa/legislação em separar as informações de filiais no plano de contas, o Rumo permite configurar lançamentos padrão para cada estabelecimento.</w:t>
      </w:r>
    </w:p>
    <w:p w:rsidR="00D816C8" w:rsidRPr="00D816C8" w:rsidRDefault="00D816C8" w:rsidP="00D816C8">
      <w:pPr>
        <w:spacing w:after="0"/>
        <w:jc w:val="both"/>
        <w:rPr>
          <w:sz w:val="20"/>
          <w:szCs w:val="20"/>
        </w:rPr>
      </w:pPr>
      <w:r w:rsidRPr="00D816C8">
        <w:rPr>
          <w:sz w:val="20"/>
          <w:szCs w:val="20"/>
        </w:rPr>
        <w:t>Inicialmente é preciso informar no c</w:t>
      </w:r>
      <w:r w:rsidR="00E42BAC">
        <w:rPr>
          <w:sz w:val="20"/>
          <w:szCs w:val="20"/>
        </w:rPr>
        <w:t xml:space="preserve">adastro dos Contratos da folha </w:t>
      </w:r>
      <w:r w:rsidRPr="00D816C8">
        <w:rPr>
          <w:sz w:val="20"/>
          <w:szCs w:val="20"/>
        </w:rPr>
        <w:t>em</w:t>
      </w:r>
      <w:r w:rsidR="00E42BAC">
        <w:rPr>
          <w:sz w:val="20"/>
          <w:szCs w:val="20"/>
        </w:rPr>
        <w:t>:</w:t>
      </w:r>
      <w:r w:rsidRPr="00D816C8">
        <w:rPr>
          <w:sz w:val="20"/>
          <w:szCs w:val="20"/>
        </w:rPr>
        <w:t xml:space="preserve"> </w:t>
      </w:r>
      <w:r w:rsidRPr="00E42BAC">
        <w:rPr>
          <w:i/>
          <w:sz w:val="20"/>
          <w:szCs w:val="20"/>
        </w:rPr>
        <w:t>Arquivos/Folha/Contratos</w:t>
      </w:r>
      <w:r w:rsidRPr="00D816C8">
        <w:rPr>
          <w:sz w:val="20"/>
          <w:szCs w:val="20"/>
        </w:rPr>
        <w:t xml:space="preserve"> o campo Centro de custo, situado na guia </w:t>
      </w:r>
      <w:r w:rsidRPr="00D816C8">
        <w:rPr>
          <w:i/>
          <w:sz w:val="20"/>
          <w:szCs w:val="20"/>
        </w:rPr>
        <w:t>"2-Dados Gerenciais"</w:t>
      </w:r>
      <w:r w:rsidRPr="00D816C8">
        <w:rPr>
          <w:sz w:val="20"/>
          <w:szCs w:val="20"/>
        </w:rPr>
        <w:t>. Caso não exista nenhum centro de custo cadastrado, o mesmo poderá ser incluído para essa empresa. Deverá ser feito para todos os contratos de todos os estabelecimentos da empresa.</w:t>
      </w:r>
    </w:p>
    <w:p w:rsidR="00D816C8" w:rsidRDefault="00D816C8" w:rsidP="00D816C8">
      <w:pPr>
        <w:spacing w:after="0"/>
        <w:jc w:val="both"/>
        <w:rPr>
          <w:sz w:val="20"/>
          <w:szCs w:val="20"/>
        </w:rPr>
      </w:pPr>
      <w:r w:rsidRPr="00D816C8">
        <w:rPr>
          <w:sz w:val="20"/>
          <w:szCs w:val="20"/>
        </w:rPr>
        <w:t xml:space="preserve">Uma vez configurado, o próximo passo será acessar a configuração da Integração Contábil em </w:t>
      </w:r>
      <w:r w:rsidRPr="00D816C8">
        <w:rPr>
          <w:i/>
          <w:sz w:val="20"/>
          <w:szCs w:val="20"/>
        </w:rPr>
        <w:t>Arquivos/Folha/Integração Contábil</w:t>
      </w:r>
      <w:r w:rsidRPr="00D816C8">
        <w:rPr>
          <w:sz w:val="20"/>
          <w:szCs w:val="20"/>
        </w:rPr>
        <w:t xml:space="preserve">. Para cada grupo contábil, deverá incluir uma nova configuração da empresa, porém informando o campo Centro de Custo, e criar novos lançamentos padrão de acordo com as contas contábeis para essa filial. </w:t>
      </w:r>
    </w:p>
    <w:p w:rsidR="002512A6" w:rsidRDefault="002512A6" w:rsidP="002512A6">
      <w:pPr>
        <w:spacing w:after="0"/>
        <w:rPr>
          <w:noProof/>
          <w:sz w:val="20"/>
          <w:szCs w:val="20"/>
          <w:lang w:eastAsia="pt-BR"/>
        </w:rPr>
      </w:pPr>
    </w:p>
    <w:p w:rsidR="00E42BAC" w:rsidRPr="00D816C8" w:rsidRDefault="00E42BAC" w:rsidP="00D816C8">
      <w:pPr>
        <w:spacing w:after="0"/>
        <w:jc w:val="center"/>
        <w:rPr>
          <w:sz w:val="20"/>
          <w:szCs w:val="20"/>
        </w:rPr>
      </w:pPr>
    </w:p>
    <w:p w:rsidR="002C2A81" w:rsidRDefault="00E42BAC" w:rsidP="002512A6">
      <w:pPr>
        <w:jc w:val="center"/>
      </w:pPr>
      <w:r>
        <w:rPr>
          <w:noProof/>
          <w:lang w:eastAsia="pt-BR"/>
        </w:rPr>
        <w:drawing>
          <wp:inline distT="0" distB="0" distL="0" distR="0" wp14:anchorId="134A5170" wp14:editId="2522E678">
            <wp:extent cx="3922566" cy="2876550"/>
            <wp:effectExtent l="0" t="0" r="1905" b="0"/>
            <wp:docPr id="14" name="Imagem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upos contabeis com centros de custos.jpg"/>
                    <pic:cNvPicPr/>
                  </pic:nvPicPr>
                  <pic:blipFill>
                    <a:blip r:embed="rId22">
                      <a:extLst>
                        <a:ext uri="{28A0092B-C50C-407E-A947-70E740481C1C}">
                          <a14:useLocalDpi xmlns:a14="http://schemas.microsoft.com/office/drawing/2010/main" val="0"/>
                        </a:ext>
                      </a:extLst>
                    </a:blip>
                    <a:stretch>
                      <a:fillRect/>
                    </a:stretch>
                  </pic:blipFill>
                  <pic:spPr>
                    <a:xfrm>
                      <a:off x="0" y="0"/>
                      <a:ext cx="3933259" cy="2884391"/>
                    </a:xfrm>
                    <a:prstGeom prst="rect">
                      <a:avLst/>
                    </a:prstGeom>
                  </pic:spPr>
                </pic:pic>
              </a:graphicData>
            </a:graphic>
          </wp:inline>
        </w:drawing>
      </w:r>
    </w:p>
    <w:p w:rsidR="002512A6" w:rsidRDefault="002512A6" w:rsidP="002512A6">
      <w:pPr>
        <w:spacing w:after="0"/>
        <w:jc w:val="both"/>
      </w:pPr>
    </w:p>
    <w:p w:rsidR="002512A6" w:rsidRPr="002512A6" w:rsidRDefault="002512A6" w:rsidP="002512A6">
      <w:pPr>
        <w:spacing w:after="0"/>
        <w:jc w:val="both"/>
        <w:rPr>
          <w:sz w:val="20"/>
          <w:szCs w:val="20"/>
        </w:rPr>
      </w:pPr>
      <w:r w:rsidRPr="002512A6">
        <w:rPr>
          <w:sz w:val="20"/>
          <w:szCs w:val="20"/>
        </w:rPr>
        <w:t xml:space="preserve">Da mesma forma que pode ser configurado </w:t>
      </w:r>
      <w:proofErr w:type="gramStart"/>
      <w:r w:rsidRPr="002512A6">
        <w:rPr>
          <w:sz w:val="20"/>
          <w:szCs w:val="20"/>
        </w:rPr>
        <w:t>contratos de trabalho para um determinado centro de custo, é</w:t>
      </w:r>
      <w:proofErr w:type="gramEnd"/>
      <w:r w:rsidRPr="002512A6">
        <w:rPr>
          <w:sz w:val="20"/>
          <w:szCs w:val="20"/>
        </w:rPr>
        <w:t xml:space="preserve"> possível definir tomadores de serviço sendo centros de custo. Para isso</w:t>
      </w:r>
      <w:r>
        <w:rPr>
          <w:sz w:val="20"/>
          <w:szCs w:val="20"/>
        </w:rPr>
        <w:t xml:space="preserve">, acesse </w:t>
      </w:r>
      <w:r w:rsidRPr="00223687">
        <w:rPr>
          <w:i/>
          <w:sz w:val="20"/>
          <w:szCs w:val="20"/>
        </w:rPr>
        <w:t>Arquivos/Folha/Tomadores-Obras</w:t>
      </w:r>
      <w:r w:rsidRPr="002512A6">
        <w:rPr>
          <w:sz w:val="20"/>
          <w:szCs w:val="20"/>
        </w:rPr>
        <w:t xml:space="preserve">, </w:t>
      </w:r>
      <w:proofErr w:type="gramStart"/>
      <w:r w:rsidRPr="002512A6">
        <w:rPr>
          <w:sz w:val="20"/>
          <w:szCs w:val="20"/>
        </w:rPr>
        <w:t>altere</w:t>
      </w:r>
      <w:proofErr w:type="gramEnd"/>
      <w:r>
        <w:rPr>
          <w:sz w:val="20"/>
          <w:szCs w:val="20"/>
        </w:rPr>
        <w:t xml:space="preserve"> </w:t>
      </w:r>
      <w:r w:rsidRPr="002512A6">
        <w:rPr>
          <w:sz w:val="20"/>
          <w:szCs w:val="20"/>
        </w:rPr>
        <w:t>ou inclua um tomador. Basta informar o campo Centro de custo com o valor desejado. Assim poderá consultar relatórios contábeis com as informações pertinentes desse tomador.</w:t>
      </w:r>
    </w:p>
    <w:p w:rsidR="002512A6" w:rsidRDefault="002512A6" w:rsidP="002512A6">
      <w:pPr>
        <w:spacing w:after="0"/>
        <w:jc w:val="both"/>
        <w:rPr>
          <w:sz w:val="20"/>
          <w:szCs w:val="20"/>
        </w:rPr>
      </w:pPr>
      <w:r w:rsidRPr="002512A6">
        <w:rPr>
          <w:sz w:val="20"/>
          <w:szCs w:val="20"/>
        </w:rPr>
        <w:t xml:space="preserve">Depois de configurado </w:t>
      </w:r>
      <w:proofErr w:type="gramStart"/>
      <w:r w:rsidRPr="002512A6">
        <w:rPr>
          <w:sz w:val="20"/>
          <w:szCs w:val="20"/>
        </w:rPr>
        <w:t>os tomadores, deverá efetuar</w:t>
      </w:r>
      <w:proofErr w:type="gramEnd"/>
      <w:r w:rsidRPr="002512A6">
        <w:rPr>
          <w:sz w:val="20"/>
          <w:szCs w:val="20"/>
        </w:rPr>
        <w:t xml:space="preserve"> os mesmos passos do tópico anterior, ajustando a integração contábil para que seus grupos tenham diferentes lançamentos padrão para cada centro de custo.</w:t>
      </w:r>
    </w:p>
    <w:p w:rsidR="002512A6" w:rsidRDefault="002512A6" w:rsidP="002512A6">
      <w:pPr>
        <w:jc w:val="center"/>
      </w:pPr>
    </w:p>
    <w:p w:rsidR="008E7B4F" w:rsidRPr="00EC36C6" w:rsidRDefault="008E7B4F" w:rsidP="008E7B4F">
      <w:pPr>
        <w:pStyle w:val="Ttulo1"/>
        <w:pBdr>
          <w:bottom w:val="single" w:sz="4" w:space="1" w:color="auto"/>
        </w:pBdr>
        <w:spacing w:before="360"/>
        <w:jc w:val="both"/>
        <w:rPr>
          <w:rStyle w:val="apple-style-span"/>
          <w:sz w:val="24"/>
        </w:rPr>
      </w:pPr>
      <w:bookmarkStart w:id="29" w:name="_Toc325038340"/>
      <w:r w:rsidRPr="00EC36C6">
        <w:rPr>
          <w:rStyle w:val="apple-style-span"/>
          <w:sz w:val="24"/>
        </w:rPr>
        <w:lastRenderedPageBreak/>
        <w:t>S</w:t>
      </w:r>
      <w:r>
        <w:rPr>
          <w:rStyle w:val="apple-style-span"/>
          <w:sz w:val="24"/>
        </w:rPr>
        <w:t>incronizar Integração Contábil</w:t>
      </w:r>
      <w:bookmarkEnd w:id="29"/>
    </w:p>
    <w:p w:rsidR="008E7B4F" w:rsidRDefault="008E7B4F" w:rsidP="002512A6">
      <w:pPr>
        <w:jc w:val="center"/>
      </w:pPr>
    </w:p>
    <w:p w:rsidR="008E7B4F" w:rsidRDefault="008E7B4F" w:rsidP="008E7B4F">
      <w:pPr>
        <w:pStyle w:val="Ttulo2"/>
      </w:pPr>
      <w:bookmarkStart w:id="30" w:name="_Toc325038341"/>
      <w:r w:rsidRPr="008E7B4F">
        <w:t>Sincronizando configuração para outras empresas</w:t>
      </w:r>
      <w:bookmarkEnd w:id="30"/>
    </w:p>
    <w:p w:rsidR="008E7B4F" w:rsidRDefault="008E7B4F" w:rsidP="008E7B4F">
      <w:pPr>
        <w:spacing w:after="0"/>
        <w:jc w:val="both"/>
        <w:rPr>
          <w:i/>
          <w:sz w:val="20"/>
          <w:szCs w:val="20"/>
        </w:rPr>
      </w:pPr>
      <w:r w:rsidRPr="008E7B4F">
        <w:rPr>
          <w:sz w:val="20"/>
          <w:szCs w:val="20"/>
        </w:rPr>
        <w:t>Este processo tem por finalidade copiar a configuração da integração contábil de uma determinada empresa, e replicar para outras. Isso evita de ter que configurar empresa por empresa, torna</w:t>
      </w:r>
      <w:r>
        <w:rPr>
          <w:sz w:val="20"/>
          <w:szCs w:val="20"/>
        </w:rPr>
        <w:t>n</w:t>
      </w:r>
      <w:r w:rsidRPr="008E7B4F">
        <w:rPr>
          <w:sz w:val="20"/>
          <w:szCs w:val="20"/>
        </w:rPr>
        <w:t>do-se cansativo e passível a erros. Também tem serventia em atualizar as configurações, caso exija alguma alteração repentina.</w:t>
      </w:r>
      <w:r>
        <w:rPr>
          <w:sz w:val="20"/>
          <w:szCs w:val="20"/>
        </w:rPr>
        <w:t xml:space="preserve"> </w:t>
      </w:r>
      <w:proofErr w:type="gramStart"/>
      <w:r w:rsidRPr="009747E6">
        <w:rPr>
          <w:b/>
          <w:sz w:val="20"/>
          <w:szCs w:val="20"/>
        </w:rPr>
        <w:t>Basta</w:t>
      </w:r>
      <w:proofErr w:type="gramEnd"/>
      <w:r>
        <w:rPr>
          <w:sz w:val="20"/>
          <w:szCs w:val="20"/>
        </w:rPr>
        <w:t xml:space="preserve"> informar no campo </w:t>
      </w:r>
      <w:r w:rsidRPr="009747E6">
        <w:rPr>
          <w:b/>
          <w:sz w:val="20"/>
          <w:szCs w:val="20"/>
        </w:rPr>
        <w:t>Origem</w:t>
      </w:r>
      <w:r w:rsidRPr="008E7B4F">
        <w:rPr>
          <w:sz w:val="20"/>
          <w:szCs w:val="20"/>
        </w:rPr>
        <w:t xml:space="preserve"> a empresa base, com a configuração da integração formada, e no campo </w:t>
      </w:r>
      <w:r w:rsidRPr="008E7B4F">
        <w:rPr>
          <w:i/>
          <w:sz w:val="20"/>
          <w:szCs w:val="20"/>
        </w:rPr>
        <w:t>Destinos</w:t>
      </w:r>
      <w:r w:rsidRPr="008E7B4F">
        <w:rPr>
          <w:sz w:val="20"/>
          <w:szCs w:val="20"/>
        </w:rPr>
        <w:t xml:space="preserve"> as empresas que receberam a mesma configuração.</w:t>
      </w:r>
      <w:r>
        <w:rPr>
          <w:sz w:val="20"/>
          <w:szCs w:val="20"/>
        </w:rPr>
        <w:t xml:space="preserve"> Para acessar: </w:t>
      </w:r>
      <w:r w:rsidRPr="008E7B4F">
        <w:rPr>
          <w:i/>
          <w:sz w:val="20"/>
          <w:szCs w:val="20"/>
        </w:rPr>
        <w:t>Apoio/Assistentes/Folha/Contabilização/Sincronizar Integração Contábil</w:t>
      </w:r>
      <w:r>
        <w:rPr>
          <w:i/>
          <w:sz w:val="20"/>
          <w:szCs w:val="20"/>
        </w:rPr>
        <w:t>.</w:t>
      </w:r>
    </w:p>
    <w:p w:rsidR="008E7B4F" w:rsidRDefault="008E7B4F" w:rsidP="008E7B4F">
      <w:pPr>
        <w:spacing w:after="0"/>
        <w:jc w:val="both"/>
        <w:rPr>
          <w:i/>
          <w:sz w:val="20"/>
          <w:szCs w:val="20"/>
        </w:rPr>
      </w:pPr>
    </w:p>
    <w:p w:rsidR="008E7B4F" w:rsidRPr="008E7B4F" w:rsidRDefault="008E7B4F" w:rsidP="008E7B4F">
      <w:pPr>
        <w:spacing w:after="0"/>
        <w:jc w:val="center"/>
        <w:rPr>
          <w:sz w:val="20"/>
          <w:szCs w:val="20"/>
        </w:rPr>
      </w:pPr>
      <w:r>
        <w:rPr>
          <w:noProof/>
          <w:sz w:val="20"/>
          <w:szCs w:val="20"/>
          <w:lang w:eastAsia="pt-BR"/>
        </w:rPr>
        <w:drawing>
          <wp:inline distT="0" distB="0" distL="0" distR="0">
            <wp:extent cx="3883784" cy="1838325"/>
            <wp:effectExtent l="0" t="0" r="2540" b="0"/>
            <wp:docPr id="15" name="Imagem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incronizar Integração Contábil.jpg"/>
                    <pic:cNvPicPr/>
                  </pic:nvPicPr>
                  <pic:blipFill>
                    <a:blip r:embed="rId23">
                      <a:extLst>
                        <a:ext uri="{28A0092B-C50C-407E-A947-70E740481C1C}">
                          <a14:useLocalDpi xmlns:a14="http://schemas.microsoft.com/office/drawing/2010/main" val="0"/>
                        </a:ext>
                      </a:extLst>
                    </a:blip>
                    <a:stretch>
                      <a:fillRect/>
                    </a:stretch>
                  </pic:blipFill>
                  <pic:spPr>
                    <a:xfrm>
                      <a:off x="0" y="0"/>
                      <a:ext cx="3883784" cy="1838325"/>
                    </a:xfrm>
                    <a:prstGeom prst="rect">
                      <a:avLst/>
                    </a:prstGeom>
                  </pic:spPr>
                </pic:pic>
              </a:graphicData>
            </a:graphic>
          </wp:inline>
        </w:drawing>
      </w:r>
    </w:p>
    <w:p w:rsidR="008E7B4F" w:rsidRPr="008E7B4F" w:rsidRDefault="008E7B4F" w:rsidP="008E7B4F">
      <w:pPr>
        <w:spacing w:after="0"/>
        <w:jc w:val="both"/>
        <w:rPr>
          <w:sz w:val="20"/>
          <w:szCs w:val="20"/>
        </w:rPr>
      </w:pPr>
    </w:p>
    <w:p w:rsidR="008E7B4F" w:rsidRDefault="008E7B4F" w:rsidP="002512A6">
      <w:pPr>
        <w:jc w:val="center"/>
      </w:pPr>
    </w:p>
    <w:tbl>
      <w:tblPr>
        <w:tblStyle w:val="SombreamentoClaro-nfase6"/>
        <w:tblW w:w="9356" w:type="dxa"/>
        <w:tblInd w:w="108" w:type="dxa"/>
        <w:tblLook w:val="0000" w:firstRow="0" w:lastRow="0" w:firstColumn="0" w:lastColumn="0" w:noHBand="0" w:noVBand="0"/>
      </w:tblPr>
      <w:tblGrid>
        <w:gridCol w:w="9356"/>
      </w:tblGrid>
      <w:tr w:rsidR="008E7B4F" w:rsidTr="00E61441">
        <w:trPr>
          <w:cnfStyle w:val="000000100000" w:firstRow="0" w:lastRow="0" w:firstColumn="0" w:lastColumn="0" w:oddVBand="0" w:evenVBand="0" w:oddHBand="1" w:evenHBand="0" w:firstRowFirstColumn="0" w:firstRowLastColumn="0" w:lastRowFirstColumn="0" w:lastRowLastColumn="0"/>
          <w:trHeight w:val="642"/>
        </w:trPr>
        <w:tc>
          <w:tcPr>
            <w:cnfStyle w:val="000010000000" w:firstRow="0" w:lastRow="0" w:firstColumn="0" w:lastColumn="0" w:oddVBand="1" w:evenVBand="0" w:oddHBand="0" w:evenHBand="0" w:firstRowFirstColumn="0" w:firstRowLastColumn="0" w:lastRowFirstColumn="0" w:lastRowLastColumn="0"/>
            <w:tcW w:w="9356" w:type="dxa"/>
          </w:tcPr>
          <w:p w:rsidR="008E7B4F" w:rsidRPr="008E7B4F" w:rsidRDefault="008E7B4F" w:rsidP="008E7B4F">
            <w:pPr>
              <w:rPr>
                <w:sz w:val="20"/>
                <w:szCs w:val="20"/>
              </w:rPr>
            </w:pPr>
            <w:r w:rsidRPr="008E7B4F">
              <w:rPr>
                <w:b/>
                <w:sz w:val="20"/>
                <w:szCs w:val="20"/>
              </w:rPr>
              <w:t>Atenção:</w:t>
            </w:r>
            <w:r w:rsidRPr="008E7B4F">
              <w:rPr>
                <w:sz w:val="20"/>
                <w:szCs w:val="20"/>
              </w:rPr>
              <w:t xml:space="preserve"> só é permitido sincronizar a configuração para outras empresas que possuem o mesmo plano de contas, as mesmas contas contábeis no plano. É aconselhável formar grupos de empresas, que possuem as mesmas características e efetuar a sincronização para cada uma delas.</w:t>
            </w:r>
          </w:p>
        </w:tc>
      </w:tr>
    </w:tbl>
    <w:p w:rsidR="008E7B4F" w:rsidRDefault="008E7B4F" w:rsidP="00162A35"/>
    <w:p w:rsidR="00162A35" w:rsidRPr="00EC36C6" w:rsidRDefault="00162A35" w:rsidP="00162A35">
      <w:pPr>
        <w:pStyle w:val="Ttulo1"/>
        <w:pBdr>
          <w:bottom w:val="single" w:sz="4" w:space="1" w:color="auto"/>
        </w:pBdr>
        <w:spacing w:before="360"/>
        <w:jc w:val="both"/>
        <w:rPr>
          <w:rStyle w:val="apple-style-span"/>
          <w:sz w:val="24"/>
        </w:rPr>
      </w:pPr>
      <w:bookmarkStart w:id="31" w:name="_Toc325038342"/>
      <w:r>
        <w:rPr>
          <w:rStyle w:val="apple-style-span"/>
          <w:sz w:val="24"/>
        </w:rPr>
        <w:t>Conferência da Contabilização</w:t>
      </w:r>
      <w:bookmarkEnd w:id="31"/>
    </w:p>
    <w:p w:rsidR="008E7B4F" w:rsidRDefault="008E7B4F" w:rsidP="00162A35">
      <w:pPr>
        <w:rPr>
          <w:sz w:val="20"/>
          <w:szCs w:val="20"/>
        </w:rPr>
      </w:pPr>
    </w:p>
    <w:p w:rsidR="001764BD" w:rsidRPr="001764BD" w:rsidRDefault="001764BD" w:rsidP="001764BD">
      <w:pPr>
        <w:pStyle w:val="Ttulo2"/>
        <w:rPr>
          <w:sz w:val="24"/>
          <w:szCs w:val="24"/>
        </w:rPr>
      </w:pPr>
      <w:bookmarkStart w:id="32" w:name="_Toc325038343"/>
      <w:r w:rsidRPr="001764BD">
        <w:rPr>
          <w:sz w:val="24"/>
          <w:szCs w:val="24"/>
        </w:rPr>
        <w:t>Divergência de Eventos na Integração Contábil</w:t>
      </w:r>
      <w:bookmarkEnd w:id="32"/>
    </w:p>
    <w:p w:rsidR="008E7B4F" w:rsidRDefault="001764BD" w:rsidP="001764BD">
      <w:pPr>
        <w:jc w:val="both"/>
        <w:rPr>
          <w:sz w:val="20"/>
          <w:szCs w:val="20"/>
        </w:rPr>
      </w:pPr>
      <w:r w:rsidRPr="001764BD">
        <w:rPr>
          <w:sz w:val="20"/>
          <w:szCs w:val="20"/>
        </w:rPr>
        <w:t>O relatório de Divergências de Eventos na Integração Contábil tem por finalidade apresentar possíveis erros de configuração da integração. São quatro avisos que o relatório demonstra:</w:t>
      </w:r>
      <w:r>
        <w:rPr>
          <w:sz w:val="20"/>
          <w:szCs w:val="20"/>
        </w:rPr>
        <w:t xml:space="preserve"> </w:t>
      </w:r>
    </w:p>
    <w:p w:rsidR="001764BD" w:rsidRDefault="001764BD" w:rsidP="001764BD">
      <w:pPr>
        <w:jc w:val="both"/>
        <w:rPr>
          <w:sz w:val="20"/>
          <w:szCs w:val="20"/>
        </w:rPr>
      </w:pPr>
      <w:r w:rsidRPr="001764BD">
        <w:rPr>
          <w:b/>
          <w:sz w:val="20"/>
          <w:szCs w:val="20"/>
        </w:rPr>
        <w:t>Sem Integração Contábil:</w:t>
      </w:r>
      <w:r>
        <w:rPr>
          <w:sz w:val="20"/>
          <w:szCs w:val="20"/>
        </w:rPr>
        <w:t xml:space="preserve"> quando os eventos encontrados nos recibos do período não possuem </w:t>
      </w:r>
      <w:proofErr w:type="gramStart"/>
      <w:r>
        <w:rPr>
          <w:sz w:val="20"/>
          <w:szCs w:val="20"/>
        </w:rPr>
        <w:t>informado</w:t>
      </w:r>
      <w:proofErr w:type="gramEnd"/>
      <w:r>
        <w:rPr>
          <w:sz w:val="20"/>
          <w:szCs w:val="20"/>
        </w:rPr>
        <w:t xml:space="preserve"> em seu cadastro um grupo contábil.</w:t>
      </w:r>
    </w:p>
    <w:p w:rsidR="001764BD" w:rsidRDefault="001764BD" w:rsidP="001764BD">
      <w:pPr>
        <w:jc w:val="both"/>
        <w:rPr>
          <w:sz w:val="20"/>
          <w:szCs w:val="20"/>
        </w:rPr>
      </w:pPr>
      <w:r w:rsidRPr="001764BD">
        <w:rPr>
          <w:b/>
          <w:sz w:val="20"/>
          <w:szCs w:val="20"/>
        </w:rPr>
        <w:t>Com integração Contábil - sem configuração de lançamentos padrões:</w:t>
      </w:r>
      <w:r>
        <w:rPr>
          <w:sz w:val="20"/>
          <w:szCs w:val="20"/>
        </w:rPr>
        <w:t xml:space="preserve"> existe um grupo associado ao evento, porém não </w:t>
      </w:r>
      <w:proofErr w:type="gramStart"/>
      <w:r>
        <w:rPr>
          <w:sz w:val="20"/>
          <w:szCs w:val="20"/>
        </w:rPr>
        <w:t>existe</w:t>
      </w:r>
      <w:proofErr w:type="gramEnd"/>
      <w:r>
        <w:rPr>
          <w:sz w:val="20"/>
          <w:szCs w:val="20"/>
        </w:rPr>
        <w:t xml:space="preserve"> lançamentos padrão configurados.</w:t>
      </w:r>
    </w:p>
    <w:p w:rsidR="008E7B4F" w:rsidRDefault="001764BD" w:rsidP="001764BD">
      <w:pPr>
        <w:jc w:val="both"/>
        <w:rPr>
          <w:sz w:val="20"/>
          <w:szCs w:val="20"/>
        </w:rPr>
      </w:pPr>
      <w:r w:rsidRPr="001764BD">
        <w:rPr>
          <w:b/>
          <w:sz w:val="20"/>
          <w:szCs w:val="20"/>
        </w:rPr>
        <w:t>Com Integração Contábil – sem configuração de lançamentos padrões por centro de custo:</w:t>
      </w:r>
      <w:r>
        <w:rPr>
          <w:sz w:val="20"/>
          <w:szCs w:val="20"/>
        </w:rPr>
        <w:t xml:space="preserve"> existe um grupo associado ao evento, </w:t>
      </w:r>
      <w:r w:rsidRPr="001764BD">
        <w:rPr>
          <w:sz w:val="20"/>
          <w:szCs w:val="20"/>
        </w:rPr>
        <w:t>porém identifico</w:t>
      </w:r>
      <w:r>
        <w:rPr>
          <w:sz w:val="20"/>
          <w:szCs w:val="20"/>
        </w:rPr>
        <w:t>u</w:t>
      </w:r>
      <w:r w:rsidRPr="001764BD">
        <w:rPr>
          <w:sz w:val="20"/>
          <w:szCs w:val="20"/>
        </w:rPr>
        <w:t>-se o uso de centros de custos, e não foram encontrados lançamentos padrões configurados para esses devidos centros.</w:t>
      </w:r>
    </w:p>
    <w:p w:rsidR="001764BD" w:rsidRDefault="001764BD" w:rsidP="001764BD">
      <w:pPr>
        <w:jc w:val="both"/>
        <w:rPr>
          <w:sz w:val="20"/>
          <w:szCs w:val="20"/>
        </w:rPr>
      </w:pPr>
      <w:r>
        <w:rPr>
          <w:sz w:val="20"/>
          <w:szCs w:val="20"/>
        </w:rPr>
        <w:lastRenderedPageBreak/>
        <w:t>Tipos Incompatíveis com o Grupo Contábil: quando eventos de proventos e descontos estão utilizando o mesmo grupo contábil. Este relatório permite informar um período a ser avaliado.</w:t>
      </w:r>
    </w:p>
    <w:tbl>
      <w:tblPr>
        <w:tblStyle w:val="SombreamentoClaro-nfase6"/>
        <w:tblW w:w="0" w:type="auto"/>
        <w:tblInd w:w="108" w:type="dxa"/>
        <w:tblLook w:val="0000" w:firstRow="0" w:lastRow="0" w:firstColumn="0" w:lastColumn="0" w:noHBand="0" w:noVBand="0"/>
      </w:tblPr>
      <w:tblGrid>
        <w:gridCol w:w="9356"/>
      </w:tblGrid>
      <w:tr w:rsidR="001764BD" w:rsidTr="00E61441">
        <w:trPr>
          <w:cnfStyle w:val="000000100000" w:firstRow="0" w:lastRow="0" w:firstColumn="0" w:lastColumn="0" w:oddVBand="0" w:evenVBand="0" w:oddHBand="1" w:evenHBand="0" w:firstRowFirstColumn="0" w:firstRowLastColumn="0" w:lastRowFirstColumn="0" w:lastRowLastColumn="0"/>
          <w:trHeight w:val="690"/>
        </w:trPr>
        <w:tc>
          <w:tcPr>
            <w:cnfStyle w:val="000010000000" w:firstRow="0" w:lastRow="0" w:firstColumn="0" w:lastColumn="0" w:oddVBand="1" w:evenVBand="0" w:oddHBand="0" w:evenHBand="0" w:firstRowFirstColumn="0" w:firstRowLastColumn="0" w:lastRowFirstColumn="0" w:lastRowLastColumn="0"/>
            <w:tcW w:w="9356" w:type="dxa"/>
          </w:tcPr>
          <w:p w:rsidR="001764BD" w:rsidRDefault="001764BD" w:rsidP="001764BD">
            <w:pPr>
              <w:spacing w:after="200" w:line="276" w:lineRule="auto"/>
              <w:ind w:left="-67"/>
              <w:jc w:val="both"/>
              <w:rPr>
                <w:sz w:val="20"/>
                <w:szCs w:val="20"/>
              </w:rPr>
            </w:pPr>
            <w:r w:rsidRPr="001764BD">
              <w:rPr>
                <w:b/>
                <w:sz w:val="20"/>
                <w:szCs w:val="20"/>
              </w:rPr>
              <w:t>Atenção:</w:t>
            </w:r>
            <w:r>
              <w:rPr>
                <w:sz w:val="20"/>
                <w:szCs w:val="20"/>
              </w:rPr>
              <w:t xml:space="preserve"> a divergência será mostrada</w:t>
            </w:r>
            <w:r w:rsidRPr="001764BD">
              <w:rPr>
                <w:sz w:val="20"/>
                <w:szCs w:val="20"/>
              </w:rPr>
              <w:t xml:space="preserve"> apenas dos eventos que foram utilizados no período informado Mês Inicial, Mês Final, das empresas informadas.</w:t>
            </w:r>
          </w:p>
        </w:tc>
      </w:tr>
    </w:tbl>
    <w:p w:rsidR="001764BD" w:rsidRDefault="001764BD" w:rsidP="001764BD">
      <w:pPr>
        <w:jc w:val="both"/>
      </w:pPr>
    </w:p>
    <w:p w:rsidR="0074630A" w:rsidRDefault="0074630A" w:rsidP="0074630A">
      <w:pPr>
        <w:pStyle w:val="Ttulo2"/>
        <w:rPr>
          <w:sz w:val="24"/>
          <w:szCs w:val="24"/>
        </w:rPr>
      </w:pPr>
      <w:bookmarkStart w:id="33" w:name="_Toc325038344"/>
      <w:r>
        <w:rPr>
          <w:sz w:val="24"/>
          <w:szCs w:val="24"/>
        </w:rPr>
        <w:t>Provisão Acumulada de Décimo Terceiro ou Férias</w:t>
      </w:r>
      <w:bookmarkEnd w:id="33"/>
    </w:p>
    <w:p w:rsidR="0074630A" w:rsidRDefault="0074630A" w:rsidP="009B0B53">
      <w:pPr>
        <w:jc w:val="both"/>
        <w:rPr>
          <w:sz w:val="20"/>
          <w:szCs w:val="20"/>
        </w:rPr>
      </w:pPr>
      <w:r>
        <w:rPr>
          <w:sz w:val="20"/>
          <w:szCs w:val="20"/>
        </w:rPr>
        <w:t xml:space="preserve">Este relatório </w:t>
      </w:r>
      <w:r w:rsidR="00F05DAB">
        <w:rPr>
          <w:sz w:val="20"/>
          <w:szCs w:val="20"/>
        </w:rPr>
        <w:t>avaliará</w:t>
      </w:r>
      <w:r>
        <w:rPr>
          <w:sz w:val="20"/>
          <w:szCs w:val="20"/>
        </w:rPr>
        <w:t xml:space="preserve"> apenas </w:t>
      </w:r>
      <w:proofErr w:type="gramStart"/>
      <w:r>
        <w:rPr>
          <w:sz w:val="20"/>
          <w:szCs w:val="20"/>
        </w:rPr>
        <w:t xml:space="preserve">os valores referente </w:t>
      </w:r>
      <w:r w:rsidR="00264711">
        <w:rPr>
          <w:sz w:val="20"/>
          <w:szCs w:val="20"/>
        </w:rPr>
        <w:t>a</w:t>
      </w:r>
      <w:r>
        <w:rPr>
          <w:sz w:val="20"/>
          <w:szCs w:val="20"/>
        </w:rPr>
        <w:t>o que foi provisionado durante um determinado período</w:t>
      </w:r>
      <w:proofErr w:type="gramEnd"/>
      <w:r>
        <w:rPr>
          <w:sz w:val="20"/>
          <w:szCs w:val="20"/>
        </w:rPr>
        <w:t>. Assim, demonstra</w:t>
      </w:r>
      <w:r w:rsidR="000E0243">
        <w:rPr>
          <w:sz w:val="20"/>
          <w:szCs w:val="20"/>
        </w:rPr>
        <w:t>rá</w:t>
      </w:r>
      <w:r>
        <w:rPr>
          <w:sz w:val="20"/>
          <w:szCs w:val="20"/>
        </w:rPr>
        <w:t xml:space="preserve"> o qu</w:t>
      </w:r>
      <w:r w:rsidR="000609A2">
        <w:rPr>
          <w:sz w:val="20"/>
          <w:szCs w:val="20"/>
        </w:rPr>
        <w:t>e de fato a empresa</w:t>
      </w:r>
      <w:r>
        <w:rPr>
          <w:sz w:val="20"/>
          <w:szCs w:val="20"/>
        </w:rPr>
        <w:t xml:space="preserve"> estaria “</w:t>
      </w:r>
      <w:r w:rsidR="00264711">
        <w:rPr>
          <w:sz w:val="20"/>
          <w:szCs w:val="20"/>
        </w:rPr>
        <w:t>guardando”</w:t>
      </w:r>
      <w:r w:rsidR="009B0B53">
        <w:rPr>
          <w:sz w:val="20"/>
          <w:szCs w:val="20"/>
        </w:rPr>
        <w:t xml:space="preserve"> mês a mês. Por isso, não é</w:t>
      </w:r>
      <w:r w:rsidR="00F06CE3">
        <w:rPr>
          <w:sz w:val="20"/>
          <w:szCs w:val="20"/>
        </w:rPr>
        <w:t xml:space="preserve"> adequado para conferir saldos </w:t>
      </w:r>
      <w:r w:rsidR="009B0B53">
        <w:rPr>
          <w:sz w:val="20"/>
          <w:szCs w:val="20"/>
        </w:rPr>
        <w:t>totais, pois a estimativa dos valores apresentados p</w:t>
      </w:r>
      <w:r w:rsidR="00C31F92">
        <w:rPr>
          <w:sz w:val="20"/>
          <w:szCs w:val="20"/>
        </w:rPr>
        <w:t>or ele, não abrange as baixas da provisão.</w:t>
      </w:r>
    </w:p>
    <w:p w:rsidR="009B0B53" w:rsidRDefault="009B0B53" w:rsidP="009B0B53">
      <w:pPr>
        <w:pStyle w:val="Ttulo2"/>
        <w:rPr>
          <w:sz w:val="24"/>
          <w:szCs w:val="24"/>
        </w:rPr>
      </w:pPr>
      <w:bookmarkStart w:id="34" w:name="_Toc325038345"/>
      <w:r w:rsidRPr="009B0B53">
        <w:rPr>
          <w:sz w:val="24"/>
          <w:szCs w:val="24"/>
        </w:rPr>
        <w:t>Saldo da Provisão de Décimo Terceiro ou Férias</w:t>
      </w:r>
      <w:bookmarkEnd w:id="34"/>
    </w:p>
    <w:p w:rsidR="00332F6D" w:rsidRDefault="000E0243" w:rsidP="00332F6D">
      <w:pPr>
        <w:jc w:val="both"/>
        <w:rPr>
          <w:sz w:val="20"/>
          <w:szCs w:val="20"/>
        </w:rPr>
      </w:pPr>
      <w:r>
        <w:rPr>
          <w:sz w:val="20"/>
          <w:szCs w:val="20"/>
        </w:rPr>
        <w:t xml:space="preserve">Este relatório vai </w:t>
      </w:r>
      <w:r w:rsidR="00077A40">
        <w:rPr>
          <w:sz w:val="20"/>
          <w:szCs w:val="20"/>
        </w:rPr>
        <w:t xml:space="preserve">traçar </w:t>
      </w:r>
      <w:r w:rsidR="00611764">
        <w:rPr>
          <w:sz w:val="20"/>
          <w:szCs w:val="20"/>
        </w:rPr>
        <w:t>um saldo total</w:t>
      </w:r>
      <w:r w:rsidR="00332F6D">
        <w:rPr>
          <w:sz w:val="20"/>
          <w:szCs w:val="20"/>
        </w:rPr>
        <w:t>,</w:t>
      </w:r>
      <w:r w:rsidR="00611764">
        <w:rPr>
          <w:sz w:val="20"/>
          <w:szCs w:val="20"/>
        </w:rPr>
        <w:t xml:space="preserve"> levando em consideração uma avaliação realizada de todo o período</w:t>
      </w:r>
      <w:r w:rsidR="00332F6D">
        <w:rPr>
          <w:sz w:val="20"/>
          <w:szCs w:val="20"/>
        </w:rPr>
        <w:t xml:space="preserve"> at</w:t>
      </w:r>
      <w:r w:rsidR="00507E7F">
        <w:rPr>
          <w:sz w:val="20"/>
          <w:szCs w:val="20"/>
        </w:rPr>
        <w:t xml:space="preserve">é </w:t>
      </w:r>
      <w:r w:rsidR="00332F6D">
        <w:rPr>
          <w:sz w:val="20"/>
          <w:szCs w:val="20"/>
        </w:rPr>
        <w:t>data informada no parâmetro da tela.</w:t>
      </w:r>
      <w:bookmarkStart w:id="35" w:name="_Toc325038346"/>
    </w:p>
    <w:p w:rsidR="009B0B53" w:rsidRPr="00332F6D" w:rsidRDefault="009B0B53" w:rsidP="00332F6D">
      <w:pPr>
        <w:pStyle w:val="Ttulo2"/>
        <w:rPr>
          <w:sz w:val="24"/>
          <w:szCs w:val="24"/>
        </w:rPr>
      </w:pPr>
      <w:r w:rsidRPr="00332F6D">
        <w:rPr>
          <w:sz w:val="24"/>
          <w:szCs w:val="24"/>
        </w:rPr>
        <w:t>Extrato de Provisão 1/12 avos</w:t>
      </w:r>
      <w:bookmarkEnd w:id="35"/>
    </w:p>
    <w:p w:rsidR="009B0B53" w:rsidRPr="0074630A" w:rsidRDefault="00A939F4" w:rsidP="004A329D">
      <w:pPr>
        <w:jc w:val="both"/>
        <w:rPr>
          <w:sz w:val="20"/>
          <w:szCs w:val="20"/>
        </w:rPr>
      </w:pPr>
      <w:r>
        <w:rPr>
          <w:sz w:val="20"/>
          <w:szCs w:val="20"/>
        </w:rPr>
        <w:t xml:space="preserve">Este relatório </w:t>
      </w:r>
      <w:r w:rsidR="00F05DAB">
        <w:rPr>
          <w:sz w:val="20"/>
          <w:szCs w:val="20"/>
        </w:rPr>
        <w:t>é</w:t>
      </w:r>
      <w:r>
        <w:rPr>
          <w:sz w:val="20"/>
          <w:szCs w:val="20"/>
        </w:rPr>
        <w:t xml:space="preserve"> </w:t>
      </w:r>
      <w:r w:rsidR="00F05DAB">
        <w:rPr>
          <w:sz w:val="20"/>
          <w:szCs w:val="20"/>
        </w:rPr>
        <w:t xml:space="preserve">uma junção desses dois últimos. </w:t>
      </w:r>
      <w:r w:rsidR="00D61630">
        <w:rPr>
          <w:sz w:val="20"/>
          <w:szCs w:val="20"/>
        </w:rPr>
        <w:t>Sua estrutura analítica</w:t>
      </w:r>
      <w:r w:rsidR="00E61441">
        <w:rPr>
          <w:sz w:val="20"/>
          <w:szCs w:val="20"/>
        </w:rPr>
        <w:t xml:space="preserve"> permite</w:t>
      </w:r>
      <w:r w:rsidR="00D61630">
        <w:rPr>
          <w:sz w:val="20"/>
          <w:szCs w:val="20"/>
        </w:rPr>
        <w:t xml:space="preserve"> </w:t>
      </w:r>
      <w:r w:rsidR="00C31F92">
        <w:rPr>
          <w:sz w:val="20"/>
          <w:szCs w:val="20"/>
        </w:rPr>
        <w:t>ob</w:t>
      </w:r>
      <w:r w:rsidR="00D61630">
        <w:rPr>
          <w:sz w:val="20"/>
          <w:szCs w:val="20"/>
        </w:rPr>
        <w:t xml:space="preserve">ter </w:t>
      </w:r>
      <w:r>
        <w:rPr>
          <w:sz w:val="20"/>
          <w:szCs w:val="20"/>
        </w:rPr>
        <w:t xml:space="preserve">os valores do saldo de cada conta, de acordo como foi ocorrido </w:t>
      </w:r>
      <w:r w:rsidR="00F05DAB">
        <w:rPr>
          <w:sz w:val="20"/>
          <w:szCs w:val="20"/>
        </w:rPr>
        <w:t>cada lançamento e a baixa.</w:t>
      </w:r>
      <w:bookmarkStart w:id="36" w:name="_GoBack"/>
      <w:bookmarkEnd w:id="36"/>
    </w:p>
    <w:p w:rsidR="00267AE5" w:rsidRPr="00EC36C6" w:rsidRDefault="00927672" w:rsidP="00551F26">
      <w:pPr>
        <w:pStyle w:val="Ttulo1"/>
        <w:pBdr>
          <w:bottom w:val="single" w:sz="4" w:space="1" w:color="auto"/>
        </w:pBdr>
        <w:spacing w:before="360"/>
        <w:jc w:val="both"/>
        <w:rPr>
          <w:rStyle w:val="apple-style-span"/>
          <w:sz w:val="24"/>
        </w:rPr>
      </w:pPr>
      <w:bookmarkStart w:id="37" w:name="_Toc325038347"/>
      <w:r w:rsidRPr="00EC36C6">
        <w:rPr>
          <w:rStyle w:val="apple-style-span"/>
          <w:sz w:val="24"/>
        </w:rPr>
        <w:t>Suporte Técnico Priori Sistemas</w:t>
      </w:r>
      <w:bookmarkEnd w:id="37"/>
    </w:p>
    <w:p w:rsidR="00CB570E" w:rsidRPr="00EC36C6" w:rsidRDefault="00CB570E" w:rsidP="00551F26">
      <w:pPr>
        <w:jc w:val="both"/>
        <w:rPr>
          <w:sz w:val="20"/>
        </w:rPr>
      </w:pPr>
    </w:p>
    <w:p w:rsidR="005A781B" w:rsidRPr="00EC36C6" w:rsidRDefault="005A781B" w:rsidP="005A781B">
      <w:pPr>
        <w:pStyle w:val="Ttulo2"/>
        <w:rPr>
          <w:sz w:val="24"/>
        </w:rPr>
      </w:pPr>
      <w:bookmarkStart w:id="38" w:name="_Toc325038348"/>
      <w:r w:rsidRPr="00EC36C6">
        <w:rPr>
          <w:sz w:val="24"/>
        </w:rPr>
        <w:t>BIP - Boletim Informativo Priori</w:t>
      </w:r>
      <w:bookmarkEnd w:id="38"/>
    </w:p>
    <w:p w:rsidR="005A781B" w:rsidRPr="00EC36C6" w:rsidRDefault="005A781B" w:rsidP="00BB6B5B">
      <w:pPr>
        <w:widowControl w:val="0"/>
        <w:jc w:val="both"/>
        <w:rPr>
          <w:sz w:val="20"/>
        </w:rPr>
      </w:pPr>
      <w:r w:rsidRPr="00EC36C6">
        <w:rPr>
          <w:sz w:val="20"/>
        </w:rPr>
        <w:t xml:space="preserve">Tem o intuito de informar todas as alterações ocorridas no sistema, novas funcionalidades e também artigos que tratam de eventuais procedimentos e como deverão ser desempenhados pelo usuário. Esse informativo será disponibilizado mensalmente por e-mail e também poderá ser acessado pelo site </w:t>
      </w:r>
      <w:hyperlink r:id="rId24" w:history="1">
        <w:r w:rsidRPr="00EC36C6">
          <w:rPr>
            <w:rStyle w:val="Hyperlink"/>
            <w:color w:val="auto"/>
            <w:sz w:val="20"/>
            <w:u w:val="none"/>
          </w:rPr>
          <w:t>http://rumodoc.priori.com.br</w:t>
        </w:r>
      </w:hyperlink>
      <w:r w:rsidR="002C4716" w:rsidRPr="00EC36C6">
        <w:rPr>
          <w:rStyle w:val="Hyperlink"/>
          <w:i/>
          <w:color w:val="auto"/>
          <w:sz w:val="20"/>
          <w:u w:val="none"/>
        </w:rPr>
        <w:t>.</w:t>
      </w:r>
    </w:p>
    <w:p w:rsidR="007317CA" w:rsidRPr="00EC36C6" w:rsidRDefault="005A781B" w:rsidP="005A781B">
      <w:pPr>
        <w:pStyle w:val="Ttulo2"/>
        <w:rPr>
          <w:sz w:val="24"/>
        </w:rPr>
      </w:pPr>
      <w:bookmarkStart w:id="39" w:name="_Toc325038349"/>
      <w:r w:rsidRPr="00EC36C6">
        <w:rPr>
          <w:sz w:val="24"/>
        </w:rPr>
        <w:t>Suporte Remoto</w:t>
      </w:r>
      <w:bookmarkEnd w:id="39"/>
    </w:p>
    <w:p w:rsidR="005A781B" w:rsidRPr="00EC36C6" w:rsidRDefault="005A781B" w:rsidP="00420A29">
      <w:pPr>
        <w:widowControl w:val="0"/>
        <w:spacing w:line="360" w:lineRule="auto"/>
        <w:jc w:val="both"/>
        <w:rPr>
          <w:rFonts w:ascii="Calibri" w:hAnsi="Calibri" w:cs="Calibri"/>
          <w:sz w:val="20"/>
        </w:rPr>
      </w:pPr>
      <w:r w:rsidRPr="00EC36C6">
        <w:rPr>
          <w:rFonts w:ascii="Calibri" w:hAnsi="Calibri" w:cs="Calibri"/>
          <w:sz w:val="20"/>
        </w:rPr>
        <w:t xml:space="preserve">No intuito de proporcionar maior agilidade e eficiência no atendimento ao cliente, possibilitamos um eficaz recurso de atendimento pelo Suporte Remoto. Ele estará disponível por dentro do sistema e também na área de trabalho do computador. </w:t>
      </w:r>
    </w:p>
    <w:p w:rsidR="005A781B" w:rsidRPr="00EC36C6" w:rsidRDefault="005A781B" w:rsidP="00420A29">
      <w:pPr>
        <w:widowControl w:val="0"/>
        <w:ind w:left="567" w:hanging="567"/>
        <w:jc w:val="both"/>
        <w:rPr>
          <w:rFonts w:ascii="Calibri" w:hAnsi="Calibri" w:cs="Calibri"/>
          <w:sz w:val="20"/>
        </w:rPr>
      </w:pPr>
      <w:r w:rsidRPr="00EC36C6">
        <w:rPr>
          <w:rFonts w:ascii="Symbol" w:hAnsi="Symbol"/>
          <w:sz w:val="20"/>
          <w:lang w:val="x-none"/>
        </w:rPr>
        <w:t></w:t>
      </w:r>
      <w:r w:rsidRPr="00EC36C6">
        <w:rPr>
          <w:sz w:val="20"/>
        </w:rPr>
        <w:t> </w:t>
      </w:r>
      <w:r w:rsidRPr="00EC36C6">
        <w:rPr>
          <w:rFonts w:ascii="Calibri" w:hAnsi="Calibri" w:cs="Calibri"/>
          <w:sz w:val="20"/>
        </w:rPr>
        <w:t>O usuário  acompanha tudo, durante todo o tempo em que o suporte remoto estiver aberto.</w:t>
      </w:r>
    </w:p>
    <w:p w:rsidR="005A781B" w:rsidRPr="00EC36C6" w:rsidRDefault="005A781B" w:rsidP="00420A29">
      <w:pPr>
        <w:widowControl w:val="0"/>
        <w:ind w:left="567" w:hanging="567"/>
        <w:jc w:val="both"/>
        <w:rPr>
          <w:rFonts w:ascii="Calibri" w:hAnsi="Calibri" w:cs="Calibri"/>
          <w:sz w:val="20"/>
        </w:rPr>
      </w:pPr>
      <w:r w:rsidRPr="00EC36C6">
        <w:rPr>
          <w:rFonts w:ascii="Symbol" w:hAnsi="Symbol"/>
          <w:sz w:val="20"/>
          <w:lang w:val="x-none"/>
        </w:rPr>
        <w:t></w:t>
      </w:r>
      <w:r w:rsidRPr="00EC36C6">
        <w:rPr>
          <w:sz w:val="20"/>
        </w:rPr>
        <w:t> </w:t>
      </w:r>
      <w:r w:rsidRPr="00EC36C6">
        <w:rPr>
          <w:rFonts w:ascii="Calibri" w:hAnsi="Calibri" w:cs="Calibri"/>
          <w:sz w:val="20"/>
        </w:rPr>
        <w:t>O usuário poderá se desconectar a qualquer instante, tendo o total controle do suporte remoto.</w:t>
      </w:r>
    </w:p>
    <w:p w:rsidR="005A781B" w:rsidRPr="00EC36C6" w:rsidRDefault="005A781B" w:rsidP="00420A29">
      <w:pPr>
        <w:widowControl w:val="0"/>
        <w:ind w:left="567" w:hanging="567"/>
        <w:jc w:val="both"/>
        <w:rPr>
          <w:rFonts w:ascii="Calibri" w:hAnsi="Calibri" w:cs="Calibri"/>
          <w:sz w:val="20"/>
        </w:rPr>
      </w:pPr>
      <w:r w:rsidRPr="00EC36C6">
        <w:rPr>
          <w:rFonts w:ascii="Symbol" w:hAnsi="Symbol"/>
          <w:sz w:val="20"/>
          <w:lang w:val="x-none"/>
        </w:rPr>
        <w:t></w:t>
      </w:r>
      <w:r w:rsidRPr="00EC36C6">
        <w:rPr>
          <w:sz w:val="20"/>
        </w:rPr>
        <w:t> </w:t>
      </w:r>
      <w:r w:rsidRPr="00EC36C6">
        <w:rPr>
          <w:rFonts w:ascii="Calibri" w:hAnsi="Calibri" w:cs="Calibri"/>
          <w:sz w:val="20"/>
        </w:rPr>
        <w:t>Comunicação segura, através do chat integrado ao suporte remoto.</w:t>
      </w:r>
    </w:p>
    <w:p w:rsidR="005A781B" w:rsidRPr="00EC36C6" w:rsidRDefault="005A781B" w:rsidP="00420A29">
      <w:pPr>
        <w:widowControl w:val="0"/>
        <w:ind w:left="567" w:hanging="567"/>
        <w:jc w:val="both"/>
        <w:rPr>
          <w:rFonts w:ascii="Calibri" w:hAnsi="Calibri" w:cs="Calibri"/>
          <w:sz w:val="20"/>
        </w:rPr>
      </w:pPr>
      <w:r w:rsidRPr="00EC36C6">
        <w:rPr>
          <w:rFonts w:ascii="Symbol" w:hAnsi="Symbol"/>
          <w:sz w:val="20"/>
          <w:lang w:val="x-none"/>
        </w:rPr>
        <w:t></w:t>
      </w:r>
      <w:r w:rsidRPr="00EC36C6">
        <w:rPr>
          <w:sz w:val="20"/>
        </w:rPr>
        <w:t> </w:t>
      </w:r>
      <w:r w:rsidRPr="00EC36C6">
        <w:rPr>
          <w:rFonts w:ascii="Calibri" w:hAnsi="Calibri" w:cs="Calibri"/>
          <w:sz w:val="20"/>
        </w:rPr>
        <w:t>Somente o cliente poderá estabelecer conexão com a Priori Sistemas.</w:t>
      </w:r>
    </w:p>
    <w:p w:rsidR="005A781B" w:rsidRPr="00EC36C6" w:rsidRDefault="005A781B" w:rsidP="00420A29">
      <w:pPr>
        <w:widowControl w:val="0"/>
        <w:ind w:left="567" w:hanging="567"/>
        <w:jc w:val="both"/>
        <w:rPr>
          <w:rFonts w:ascii="Calibri" w:hAnsi="Calibri" w:cs="Calibri"/>
          <w:sz w:val="20"/>
        </w:rPr>
      </w:pPr>
      <w:r w:rsidRPr="00EC36C6">
        <w:rPr>
          <w:rFonts w:ascii="Symbol" w:hAnsi="Symbol"/>
          <w:sz w:val="20"/>
          <w:lang w:val="x-none"/>
        </w:rPr>
        <w:t></w:t>
      </w:r>
      <w:r w:rsidRPr="00EC36C6">
        <w:rPr>
          <w:sz w:val="20"/>
        </w:rPr>
        <w:t> </w:t>
      </w:r>
      <w:r w:rsidRPr="00EC36C6">
        <w:rPr>
          <w:rFonts w:ascii="Calibri" w:hAnsi="Calibri" w:cs="Calibri"/>
          <w:sz w:val="20"/>
        </w:rPr>
        <w:t>Não existe tempo pré-estabelecido, podendo ser usado quantas horas forem necessárias.</w:t>
      </w:r>
    </w:p>
    <w:p w:rsidR="005A781B" w:rsidRPr="00EC36C6" w:rsidRDefault="005A781B" w:rsidP="005A781B">
      <w:pPr>
        <w:rPr>
          <w:sz w:val="20"/>
        </w:rPr>
      </w:pPr>
    </w:p>
    <w:p w:rsidR="005A781B" w:rsidRPr="00EC36C6" w:rsidRDefault="005A781B" w:rsidP="005A781B">
      <w:pPr>
        <w:pStyle w:val="Ttulo2"/>
        <w:rPr>
          <w:sz w:val="24"/>
        </w:rPr>
      </w:pPr>
      <w:bookmarkStart w:id="40" w:name="_Toc325038350"/>
      <w:r w:rsidRPr="00EC36C6">
        <w:rPr>
          <w:sz w:val="24"/>
        </w:rPr>
        <w:lastRenderedPageBreak/>
        <w:t>Suporte Alô Priori</w:t>
      </w:r>
      <w:bookmarkEnd w:id="40"/>
    </w:p>
    <w:p w:rsidR="005A781B" w:rsidRPr="00EC36C6" w:rsidRDefault="005A781B" w:rsidP="00420A29">
      <w:pPr>
        <w:jc w:val="both"/>
        <w:rPr>
          <w:sz w:val="20"/>
        </w:rPr>
      </w:pPr>
      <w:r w:rsidRPr="00EC36C6">
        <w:rPr>
          <w:sz w:val="20"/>
        </w:rPr>
        <w:t xml:space="preserve">O Suporte On-line é uma forma de atendimento por chat em tempo real através da internet. Na finalização do atendimento com qualquer consultor </w:t>
      </w:r>
      <w:proofErr w:type="gramStart"/>
      <w:r w:rsidRPr="00EC36C6">
        <w:rPr>
          <w:sz w:val="20"/>
        </w:rPr>
        <w:t>da Priori Sistemas</w:t>
      </w:r>
      <w:proofErr w:type="gramEnd"/>
      <w:r w:rsidRPr="00EC36C6">
        <w:rPr>
          <w:sz w:val="20"/>
        </w:rPr>
        <w:t>, ser</w:t>
      </w:r>
      <w:r w:rsidR="002C4716" w:rsidRPr="00EC36C6">
        <w:rPr>
          <w:sz w:val="20"/>
        </w:rPr>
        <w:t>á encaminhado um e-mail (</w:t>
      </w:r>
      <w:r w:rsidRPr="00EC36C6">
        <w:rPr>
          <w:sz w:val="20"/>
        </w:rPr>
        <w:t xml:space="preserve">que é solicitado antes do atendimento) com toda </w:t>
      </w:r>
      <w:r w:rsidR="002C4716" w:rsidRPr="00EC36C6">
        <w:rPr>
          <w:sz w:val="20"/>
        </w:rPr>
        <w:t xml:space="preserve">a </w:t>
      </w:r>
      <w:r w:rsidRPr="00EC36C6">
        <w:rPr>
          <w:sz w:val="20"/>
        </w:rPr>
        <w:t xml:space="preserve">descrição do atendimento. </w:t>
      </w:r>
    </w:p>
    <w:p w:rsidR="005A781B" w:rsidRPr="00EC36C6" w:rsidRDefault="005A781B" w:rsidP="005A781B">
      <w:pPr>
        <w:rPr>
          <w:sz w:val="20"/>
        </w:rPr>
      </w:pPr>
    </w:p>
    <w:p w:rsidR="005A781B" w:rsidRPr="00EC36C6" w:rsidRDefault="005A781B" w:rsidP="005A781B">
      <w:pPr>
        <w:pStyle w:val="Ttulo2"/>
        <w:rPr>
          <w:sz w:val="24"/>
        </w:rPr>
      </w:pPr>
      <w:bookmarkStart w:id="41" w:name="_Toc325038351"/>
      <w:r w:rsidRPr="00EC36C6">
        <w:rPr>
          <w:sz w:val="24"/>
        </w:rPr>
        <w:t>Ajuda F1</w:t>
      </w:r>
      <w:bookmarkEnd w:id="41"/>
    </w:p>
    <w:p w:rsidR="005A781B" w:rsidRPr="00EC36C6" w:rsidRDefault="009E0849" w:rsidP="005A781B">
      <w:pPr>
        <w:widowControl w:val="0"/>
        <w:spacing w:line="360" w:lineRule="auto"/>
        <w:jc w:val="both"/>
        <w:rPr>
          <w:rFonts w:ascii="Calibri" w:hAnsi="Calibri" w:cs="Calibri"/>
          <w:sz w:val="20"/>
        </w:rPr>
      </w:pPr>
      <w:r w:rsidRPr="00EC36C6">
        <w:rPr>
          <w:rFonts w:ascii="Calibri" w:hAnsi="Calibri" w:cs="Calibri"/>
          <w:sz w:val="20"/>
        </w:rPr>
        <w:t>Nas telas do sistema</w:t>
      </w:r>
      <w:r w:rsidR="005A781B" w:rsidRPr="00EC36C6">
        <w:rPr>
          <w:rFonts w:ascii="Calibri" w:hAnsi="Calibri" w:cs="Calibri"/>
          <w:sz w:val="20"/>
        </w:rPr>
        <w:t xml:space="preserve"> </w:t>
      </w:r>
      <w:r w:rsidRPr="00EC36C6">
        <w:rPr>
          <w:rFonts w:ascii="Calibri" w:hAnsi="Calibri" w:cs="Calibri"/>
          <w:sz w:val="20"/>
        </w:rPr>
        <w:t>existe</w:t>
      </w:r>
      <w:r w:rsidR="005A781B" w:rsidRPr="00EC36C6">
        <w:rPr>
          <w:rFonts w:ascii="Calibri" w:hAnsi="Calibri" w:cs="Calibri"/>
          <w:sz w:val="20"/>
        </w:rPr>
        <w:t xml:space="preserve"> a opção de Ajuda acessada através do atalho F1 do teclado. Ao fazer isto, o sistema encaminhará para uma página da internet onde constam todas as informações sobre aquela tela.</w:t>
      </w:r>
    </w:p>
    <w:p w:rsidR="005A781B" w:rsidRPr="00EC36C6" w:rsidRDefault="005A781B" w:rsidP="005A781B">
      <w:pPr>
        <w:rPr>
          <w:sz w:val="20"/>
        </w:rPr>
      </w:pPr>
    </w:p>
    <w:p w:rsidR="005A781B" w:rsidRPr="00EC36C6" w:rsidRDefault="005A781B" w:rsidP="005A781B">
      <w:pPr>
        <w:rPr>
          <w:sz w:val="20"/>
        </w:rPr>
      </w:pPr>
    </w:p>
    <w:p w:rsidR="005A781B" w:rsidRPr="00EC36C6" w:rsidRDefault="005A781B" w:rsidP="005A781B">
      <w:pPr>
        <w:rPr>
          <w:sz w:val="20"/>
        </w:rPr>
      </w:pPr>
    </w:p>
    <w:sectPr w:rsidR="005A781B" w:rsidRPr="00EC36C6" w:rsidSect="00EC36C6">
      <w:headerReference w:type="default" r:id="rId25"/>
      <w:footerReference w:type="default" r:id="rId26"/>
      <w:pgSz w:w="11906" w:h="16838" w:code="9"/>
      <w:pgMar w:top="0" w:right="1134" w:bottom="709" w:left="1418"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215EF" w:rsidRDefault="001215EF" w:rsidP="006C7853">
      <w:pPr>
        <w:spacing w:after="0" w:line="240" w:lineRule="auto"/>
      </w:pPr>
      <w:r>
        <w:separator/>
      </w:r>
    </w:p>
  </w:endnote>
  <w:endnote w:type="continuationSeparator" w:id="0">
    <w:p w:rsidR="001215EF" w:rsidRDefault="001215EF" w:rsidP="006C785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ingdings 2">
    <w:panose1 w:val="050201020105070707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Kozuka Gothic Pro B">
    <w:panose1 w:val="00000000000000000000"/>
    <w:charset w:val="80"/>
    <w:family w:val="swiss"/>
    <w:notTrueType/>
    <w:pitch w:val="variable"/>
    <w:sig w:usb0="00000283" w:usb1="2AC71C11" w:usb2="00000012" w:usb3="00000000" w:csb0="00020005"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249084731"/>
      <w:docPartObj>
        <w:docPartGallery w:val="Page Numbers (Bottom of Page)"/>
        <w:docPartUnique/>
      </w:docPartObj>
    </w:sdtPr>
    <w:sdtEndPr/>
    <w:sdtContent>
      <w:p w:rsidR="001215EF" w:rsidRDefault="001215EF">
        <w:pPr>
          <w:pStyle w:val="Rodap"/>
          <w:jc w:val="right"/>
        </w:pPr>
        <w:r>
          <w:fldChar w:fldCharType="begin"/>
        </w:r>
        <w:r>
          <w:instrText>PAGE   \* MERGEFORMAT</w:instrText>
        </w:r>
        <w:r>
          <w:fldChar w:fldCharType="separate"/>
        </w:r>
        <w:r w:rsidR="00B31A2B">
          <w:rPr>
            <w:noProof/>
          </w:rPr>
          <w:t>16</w:t>
        </w:r>
        <w:r>
          <w:fldChar w:fldCharType="end"/>
        </w:r>
      </w:p>
    </w:sdtContent>
  </w:sdt>
  <w:p w:rsidR="001215EF" w:rsidRPr="00112A4B" w:rsidRDefault="001215EF" w:rsidP="00112A4B">
    <w:pPr>
      <w:pStyle w:val="Rodap"/>
    </w:pPr>
    <w:r>
      <w:rPr>
        <w:noProof/>
        <w:lang w:eastAsia="pt-BR"/>
      </w:rPr>
      <w:drawing>
        <wp:anchor distT="0" distB="0" distL="114300" distR="114300" simplePos="0" relativeHeight="251660288" behindDoc="1" locked="0" layoutInCell="1" allowOverlap="1" wp14:anchorId="1AE15754" wp14:editId="51DFEA89">
          <wp:simplePos x="0" y="0"/>
          <wp:positionH relativeFrom="rightMargin">
            <wp:posOffset>-6739255</wp:posOffset>
          </wp:positionH>
          <wp:positionV relativeFrom="paragraph">
            <wp:posOffset>-2842260</wp:posOffset>
          </wp:positionV>
          <wp:extent cx="3484880" cy="3691255"/>
          <wp:effectExtent l="0" t="0" r="0" b="4445"/>
          <wp:wrapNone/>
          <wp:docPr id="23" name="Imagem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odape.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3484880" cy="3691255"/>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215EF" w:rsidRDefault="001215EF" w:rsidP="006C7853">
      <w:pPr>
        <w:spacing w:after="0" w:line="240" w:lineRule="auto"/>
      </w:pPr>
      <w:r>
        <w:separator/>
      </w:r>
    </w:p>
  </w:footnote>
  <w:footnote w:type="continuationSeparator" w:id="0">
    <w:p w:rsidR="001215EF" w:rsidRDefault="001215EF" w:rsidP="006C785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215EF" w:rsidRDefault="001215EF">
    <w:pPr>
      <w:pStyle w:val="Cabealho"/>
    </w:pPr>
    <w:r>
      <w:rPr>
        <w:noProof/>
        <w:lang w:eastAsia="pt-BR"/>
      </w:rPr>
      <w:drawing>
        <wp:anchor distT="0" distB="0" distL="114300" distR="114300" simplePos="0" relativeHeight="251658240" behindDoc="1" locked="0" layoutInCell="1" allowOverlap="1" wp14:anchorId="33693F1F" wp14:editId="67A75E81">
          <wp:simplePos x="0" y="0"/>
          <wp:positionH relativeFrom="column">
            <wp:posOffset>-1080135</wp:posOffset>
          </wp:positionH>
          <wp:positionV relativeFrom="paragraph">
            <wp:posOffset>-335280</wp:posOffset>
          </wp:positionV>
          <wp:extent cx="7600950" cy="1210310"/>
          <wp:effectExtent l="0" t="0" r="0" b="8890"/>
          <wp:wrapThrough wrapText="bothSides">
            <wp:wrapPolygon edited="0">
              <wp:start x="0" y="0"/>
              <wp:lineTo x="0" y="21419"/>
              <wp:lineTo x="21546" y="21419"/>
              <wp:lineTo x="21546" y="0"/>
              <wp:lineTo x="0" y="0"/>
            </wp:wrapPolygon>
          </wp:wrapThrough>
          <wp:docPr id="22" name="Imagem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abeçalho2011-210mm.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600950" cy="121031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5D52E93"/>
    <w:multiLevelType w:val="hybridMultilevel"/>
    <w:tmpl w:val="0AB8ADD6"/>
    <w:lvl w:ilvl="0" w:tplc="B386D3CC">
      <w:numFmt w:val="bullet"/>
      <w:lvlText w:val=""/>
      <w:lvlJc w:val="left"/>
      <w:pPr>
        <w:ind w:left="1470" w:hanging="360"/>
      </w:pPr>
      <w:rPr>
        <w:rFonts w:ascii="Symbol" w:eastAsiaTheme="minorHAnsi" w:hAnsi="Symbol" w:cstheme="minorBidi" w:hint="default"/>
      </w:rPr>
    </w:lvl>
    <w:lvl w:ilvl="1" w:tplc="04160003" w:tentative="1">
      <w:start w:val="1"/>
      <w:numFmt w:val="bullet"/>
      <w:lvlText w:val="o"/>
      <w:lvlJc w:val="left"/>
      <w:pPr>
        <w:ind w:left="2190" w:hanging="360"/>
      </w:pPr>
      <w:rPr>
        <w:rFonts w:ascii="Courier New" w:hAnsi="Courier New" w:cs="Courier New" w:hint="default"/>
      </w:rPr>
    </w:lvl>
    <w:lvl w:ilvl="2" w:tplc="04160005" w:tentative="1">
      <w:start w:val="1"/>
      <w:numFmt w:val="bullet"/>
      <w:lvlText w:val=""/>
      <w:lvlJc w:val="left"/>
      <w:pPr>
        <w:ind w:left="2910" w:hanging="360"/>
      </w:pPr>
      <w:rPr>
        <w:rFonts w:ascii="Wingdings" w:hAnsi="Wingdings" w:hint="default"/>
      </w:rPr>
    </w:lvl>
    <w:lvl w:ilvl="3" w:tplc="04160001" w:tentative="1">
      <w:start w:val="1"/>
      <w:numFmt w:val="bullet"/>
      <w:lvlText w:val=""/>
      <w:lvlJc w:val="left"/>
      <w:pPr>
        <w:ind w:left="3630" w:hanging="360"/>
      </w:pPr>
      <w:rPr>
        <w:rFonts w:ascii="Symbol" w:hAnsi="Symbol" w:hint="default"/>
      </w:rPr>
    </w:lvl>
    <w:lvl w:ilvl="4" w:tplc="04160003" w:tentative="1">
      <w:start w:val="1"/>
      <w:numFmt w:val="bullet"/>
      <w:lvlText w:val="o"/>
      <w:lvlJc w:val="left"/>
      <w:pPr>
        <w:ind w:left="4350" w:hanging="360"/>
      </w:pPr>
      <w:rPr>
        <w:rFonts w:ascii="Courier New" w:hAnsi="Courier New" w:cs="Courier New" w:hint="default"/>
      </w:rPr>
    </w:lvl>
    <w:lvl w:ilvl="5" w:tplc="04160005" w:tentative="1">
      <w:start w:val="1"/>
      <w:numFmt w:val="bullet"/>
      <w:lvlText w:val=""/>
      <w:lvlJc w:val="left"/>
      <w:pPr>
        <w:ind w:left="5070" w:hanging="360"/>
      </w:pPr>
      <w:rPr>
        <w:rFonts w:ascii="Wingdings" w:hAnsi="Wingdings" w:hint="default"/>
      </w:rPr>
    </w:lvl>
    <w:lvl w:ilvl="6" w:tplc="04160001" w:tentative="1">
      <w:start w:val="1"/>
      <w:numFmt w:val="bullet"/>
      <w:lvlText w:val=""/>
      <w:lvlJc w:val="left"/>
      <w:pPr>
        <w:ind w:left="5790" w:hanging="360"/>
      </w:pPr>
      <w:rPr>
        <w:rFonts w:ascii="Symbol" w:hAnsi="Symbol" w:hint="default"/>
      </w:rPr>
    </w:lvl>
    <w:lvl w:ilvl="7" w:tplc="04160003" w:tentative="1">
      <w:start w:val="1"/>
      <w:numFmt w:val="bullet"/>
      <w:lvlText w:val="o"/>
      <w:lvlJc w:val="left"/>
      <w:pPr>
        <w:ind w:left="6510" w:hanging="360"/>
      </w:pPr>
      <w:rPr>
        <w:rFonts w:ascii="Courier New" w:hAnsi="Courier New" w:cs="Courier New" w:hint="default"/>
      </w:rPr>
    </w:lvl>
    <w:lvl w:ilvl="8" w:tplc="04160005" w:tentative="1">
      <w:start w:val="1"/>
      <w:numFmt w:val="bullet"/>
      <w:lvlText w:val=""/>
      <w:lvlJc w:val="left"/>
      <w:pPr>
        <w:ind w:left="7230" w:hanging="360"/>
      </w:pPr>
      <w:rPr>
        <w:rFonts w:ascii="Wingdings" w:hAnsi="Wingdings" w:hint="default"/>
      </w:rPr>
    </w:lvl>
  </w:abstractNum>
  <w:abstractNum w:abstractNumId="1">
    <w:nsid w:val="1DC5388A"/>
    <w:multiLevelType w:val="hybridMultilevel"/>
    <w:tmpl w:val="98ACA010"/>
    <w:lvl w:ilvl="0" w:tplc="0416000F">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
    <w:nsid w:val="20883150"/>
    <w:multiLevelType w:val="hybridMultilevel"/>
    <w:tmpl w:val="0BB8D56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
    <w:nsid w:val="2A9E1861"/>
    <w:multiLevelType w:val="hybridMultilevel"/>
    <w:tmpl w:val="0742DA48"/>
    <w:lvl w:ilvl="0" w:tplc="04160001">
      <w:start w:val="1"/>
      <w:numFmt w:val="bullet"/>
      <w:lvlText w:val=""/>
      <w:lvlJc w:val="left"/>
      <w:pPr>
        <w:ind w:left="765" w:hanging="360"/>
      </w:pPr>
      <w:rPr>
        <w:rFonts w:ascii="Symbol" w:hAnsi="Symbol" w:hint="default"/>
      </w:rPr>
    </w:lvl>
    <w:lvl w:ilvl="1" w:tplc="04160003" w:tentative="1">
      <w:start w:val="1"/>
      <w:numFmt w:val="bullet"/>
      <w:lvlText w:val="o"/>
      <w:lvlJc w:val="left"/>
      <w:pPr>
        <w:ind w:left="1485" w:hanging="360"/>
      </w:pPr>
      <w:rPr>
        <w:rFonts w:ascii="Courier New" w:hAnsi="Courier New" w:cs="Courier New" w:hint="default"/>
      </w:rPr>
    </w:lvl>
    <w:lvl w:ilvl="2" w:tplc="04160005" w:tentative="1">
      <w:start w:val="1"/>
      <w:numFmt w:val="bullet"/>
      <w:lvlText w:val=""/>
      <w:lvlJc w:val="left"/>
      <w:pPr>
        <w:ind w:left="2205" w:hanging="360"/>
      </w:pPr>
      <w:rPr>
        <w:rFonts w:ascii="Wingdings" w:hAnsi="Wingdings" w:hint="default"/>
      </w:rPr>
    </w:lvl>
    <w:lvl w:ilvl="3" w:tplc="04160001" w:tentative="1">
      <w:start w:val="1"/>
      <w:numFmt w:val="bullet"/>
      <w:lvlText w:val=""/>
      <w:lvlJc w:val="left"/>
      <w:pPr>
        <w:ind w:left="2925" w:hanging="360"/>
      </w:pPr>
      <w:rPr>
        <w:rFonts w:ascii="Symbol" w:hAnsi="Symbol" w:hint="default"/>
      </w:rPr>
    </w:lvl>
    <w:lvl w:ilvl="4" w:tplc="04160003" w:tentative="1">
      <w:start w:val="1"/>
      <w:numFmt w:val="bullet"/>
      <w:lvlText w:val="o"/>
      <w:lvlJc w:val="left"/>
      <w:pPr>
        <w:ind w:left="3645" w:hanging="360"/>
      </w:pPr>
      <w:rPr>
        <w:rFonts w:ascii="Courier New" w:hAnsi="Courier New" w:cs="Courier New" w:hint="default"/>
      </w:rPr>
    </w:lvl>
    <w:lvl w:ilvl="5" w:tplc="04160005" w:tentative="1">
      <w:start w:val="1"/>
      <w:numFmt w:val="bullet"/>
      <w:lvlText w:val=""/>
      <w:lvlJc w:val="left"/>
      <w:pPr>
        <w:ind w:left="4365" w:hanging="360"/>
      </w:pPr>
      <w:rPr>
        <w:rFonts w:ascii="Wingdings" w:hAnsi="Wingdings" w:hint="default"/>
      </w:rPr>
    </w:lvl>
    <w:lvl w:ilvl="6" w:tplc="04160001" w:tentative="1">
      <w:start w:val="1"/>
      <w:numFmt w:val="bullet"/>
      <w:lvlText w:val=""/>
      <w:lvlJc w:val="left"/>
      <w:pPr>
        <w:ind w:left="5085" w:hanging="360"/>
      </w:pPr>
      <w:rPr>
        <w:rFonts w:ascii="Symbol" w:hAnsi="Symbol" w:hint="default"/>
      </w:rPr>
    </w:lvl>
    <w:lvl w:ilvl="7" w:tplc="04160003" w:tentative="1">
      <w:start w:val="1"/>
      <w:numFmt w:val="bullet"/>
      <w:lvlText w:val="o"/>
      <w:lvlJc w:val="left"/>
      <w:pPr>
        <w:ind w:left="5805" w:hanging="360"/>
      </w:pPr>
      <w:rPr>
        <w:rFonts w:ascii="Courier New" w:hAnsi="Courier New" w:cs="Courier New" w:hint="default"/>
      </w:rPr>
    </w:lvl>
    <w:lvl w:ilvl="8" w:tplc="04160005" w:tentative="1">
      <w:start w:val="1"/>
      <w:numFmt w:val="bullet"/>
      <w:lvlText w:val=""/>
      <w:lvlJc w:val="left"/>
      <w:pPr>
        <w:ind w:left="6525" w:hanging="360"/>
      </w:pPr>
      <w:rPr>
        <w:rFonts w:ascii="Wingdings" w:hAnsi="Wingdings" w:hint="default"/>
      </w:rPr>
    </w:lvl>
  </w:abstractNum>
  <w:abstractNum w:abstractNumId="4">
    <w:nsid w:val="34ED346B"/>
    <w:multiLevelType w:val="multilevel"/>
    <w:tmpl w:val="0F0C7F6E"/>
    <w:lvl w:ilvl="0">
      <w:start w:val="1"/>
      <w:numFmt w:val="decimal"/>
      <w:pStyle w:val="Ttulo1"/>
      <w:lvlText w:val="%1"/>
      <w:lvlJc w:val="left"/>
      <w:pPr>
        <w:ind w:left="432" w:hanging="432"/>
      </w:pPr>
    </w:lvl>
    <w:lvl w:ilvl="1">
      <w:start w:val="1"/>
      <w:numFmt w:val="decimal"/>
      <w:pStyle w:val="Ttulo2"/>
      <w:lvlText w:val="%1.%2"/>
      <w:lvlJc w:val="left"/>
      <w:pPr>
        <w:ind w:left="576" w:hanging="576"/>
      </w:pPr>
    </w:lvl>
    <w:lvl w:ilvl="2">
      <w:start w:val="1"/>
      <w:numFmt w:val="decimal"/>
      <w:pStyle w:val="Ttulo3"/>
      <w:lvlText w:val="%1.%2.%3"/>
      <w:lvlJc w:val="left"/>
      <w:pPr>
        <w:ind w:left="720" w:hanging="720"/>
      </w:pPr>
    </w:lvl>
    <w:lvl w:ilvl="3">
      <w:start w:val="1"/>
      <w:numFmt w:val="decimal"/>
      <w:pStyle w:val="Ttulo4"/>
      <w:lvlText w:val="%1.%2.%3.%4"/>
      <w:lvlJc w:val="left"/>
      <w:pPr>
        <w:ind w:left="864" w:hanging="864"/>
      </w:pPr>
    </w:lvl>
    <w:lvl w:ilvl="4">
      <w:start w:val="1"/>
      <w:numFmt w:val="decimal"/>
      <w:pStyle w:val="Ttulo5"/>
      <w:lvlText w:val="%1.%2.%3.%4.%5"/>
      <w:lvlJc w:val="left"/>
      <w:pPr>
        <w:ind w:left="1008" w:hanging="1008"/>
      </w:pPr>
    </w:lvl>
    <w:lvl w:ilvl="5">
      <w:start w:val="1"/>
      <w:numFmt w:val="decimal"/>
      <w:pStyle w:val="Ttulo6"/>
      <w:lvlText w:val="%1.%2.%3.%4.%5.%6"/>
      <w:lvlJc w:val="left"/>
      <w:pPr>
        <w:ind w:left="1152" w:hanging="1152"/>
      </w:pPr>
    </w:lvl>
    <w:lvl w:ilvl="6">
      <w:start w:val="1"/>
      <w:numFmt w:val="decimal"/>
      <w:pStyle w:val="Ttulo7"/>
      <w:lvlText w:val="%1.%2.%3.%4.%5.%6.%7"/>
      <w:lvlJc w:val="left"/>
      <w:pPr>
        <w:ind w:left="1296" w:hanging="1296"/>
      </w:pPr>
    </w:lvl>
    <w:lvl w:ilvl="7">
      <w:start w:val="1"/>
      <w:numFmt w:val="decimal"/>
      <w:pStyle w:val="Ttulo8"/>
      <w:lvlText w:val="%1.%2.%3.%4.%5.%6.%7.%8"/>
      <w:lvlJc w:val="left"/>
      <w:pPr>
        <w:ind w:left="1440" w:hanging="1440"/>
      </w:pPr>
    </w:lvl>
    <w:lvl w:ilvl="8">
      <w:start w:val="1"/>
      <w:numFmt w:val="decimal"/>
      <w:pStyle w:val="Ttulo9"/>
      <w:lvlText w:val="%1.%2.%3.%4.%5.%6.%7.%8.%9"/>
      <w:lvlJc w:val="left"/>
      <w:pPr>
        <w:ind w:left="1584" w:hanging="1584"/>
      </w:pPr>
    </w:lvl>
  </w:abstractNum>
  <w:abstractNum w:abstractNumId="5">
    <w:nsid w:val="4F6821AA"/>
    <w:multiLevelType w:val="hybridMultilevel"/>
    <w:tmpl w:val="6A3ABD1A"/>
    <w:lvl w:ilvl="0" w:tplc="0416000F">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6">
    <w:nsid w:val="507267FF"/>
    <w:multiLevelType w:val="hybridMultilevel"/>
    <w:tmpl w:val="F9327908"/>
    <w:lvl w:ilvl="0" w:tplc="C26E7DEE">
      <w:start w:val="1"/>
      <w:numFmt w:val="bullet"/>
      <w:lvlText w:val=""/>
      <w:lvlJc w:val="left"/>
      <w:pPr>
        <w:tabs>
          <w:tab w:val="num" w:pos="720"/>
        </w:tabs>
        <w:ind w:left="720" w:hanging="360"/>
      </w:pPr>
      <w:rPr>
        <w:rFonts w:ascii="Wingdings 2" w:hAnsi="Wingdings 2" w:hint="default"/>
      </w:rPr>
    </w:lvl>
    <w:lvl w:ilvl="1" w:tplc="890882C8" w:tentative="1">
      <w:start w:val="1"/>
      <w:numFmt w:val="bullet"/>
      <w:lvlText w:val=""/>
      <w:lvlJc w:val="left"/>
      <w:pPr>
        <w:tabs>
          <w:tab w:val="num" w:pos="1440"/>
        </w:tabs>
        <w:ind w:left="1440" w:hanging="360"/>
      </w:pPr>
      <w:rPr>
        <w:rFonts w:ascii="Wingdings 2" w:hAnsi="Wingdings 2" w:hint="default"/>
      </w:rPr>
    </w:lvl>
    <w:lvl w:ilvl="2" w:tplc="D98206EC" w:tentative="1">
      <w:start w:val="1"/>
      <w:numFmt w:val="bullet"/>
      <w:lvlText w:val=""/>
      <w:lvlJc w:val="left"/>
      <w:pPr>
        <w:tabs>
          <w:tab w:val="num" w:pos="2160"/>
        </w:tabs>
        <w:ind w:left="2160" w:hanging="360"/>
      </w:pPr>
      <w:rPr>
        <w:rFonts w:ascii="Wingdings 2" w:hAnsi="Wingdings 2" w:hint="default"/>
      </w:rPr>
    </w:lvl>
    <w:lvl w:ilvl="3" w:tplc="F4202A00" w:tentative="1">
      <w:start w:val="1"/>
      <w:numFmt w:val="bullet"/>
      <w:lvlText w:val=""/>
      <w:lvlJc w:val="left"/>
      <w:pPr>
        <w:tabs>
          <w:tab w:val="num" w:pos="2880"/>
        </w:tabs>
        <w:ind w:left="2880" w:hanging="360"/>
      </w:pPr>
      <w:rPr>
        <w:rFonts w:ascii="Wingdings 2" w:hAnsi="Wingdings 2" w:hint="default"/>
      </w:rPr>
    </w:lvl>
    <w:lvl w:ilvl="4" w:tplc="9734129E" w:tentative="1">
      <w:start w:val="1"/>
      <w:numFmt w:val="bullet"/>
      <w:lvlText w:val=""/>
      <w:lvlJc w:val="left"/>
      <w:pPr>
        <w:tabs>
          <w:tab w:val="num" w:pos="3600"/>
        </w:tabs>
        <w:ind w:left="3600" w:hanging="360"/>
      </w:pPr>
      <w:rPr>
        <w:rFonts w:ascii="Wingdings 2" w:hAnsi="Wingdings 2" w:hint="default"/>
      </w:rPr>
    </w:lvl>
    <w:lvl w:ilvl="5" w:tplc="A2F070E2" w:tentative="1">
      <w:start w:val="1"/>
      <w:numFmt w:val="bullet"/>
      <w:lvlText w:val=""/>
      <w:lvlJc w:val="left"/>
      <w:pPr>
        <w:tabs>
          <w:tab w:val="num" w:pos="4320"/>
        </w:tabs>
        <w:ind w:left="4320" w:hanging="360"/>
      </w:pPr>
      <w:rPr>
        <w:rFonts w:ascii="Wingdings 2" w:hAnsi="Wingdings 2" w:hint="default"/>
      </w:rPr>
    </w:lvl>
    <w:lvl w:ilvl="6" w:tplc="F8521F1E" w:tentative="1">
      <w:start w:val="1"/>
      <w:numFmt w:val="bullet"/>
      <w:lvlText w:val=""/>
      <w:lvlJc w:val="left"/>
      <w:pPr>
        <w:tabs>
          <w:tab w:val="num" w:pos="5040"/>
        </w:tabs>
        <w:ind w:left="5040" w:hanging="360"/>
      </w:pPr>
      <w:rPr>
        <w:rFonts w:ascii="Wingdings 2" w:hAnsi="Wingdings 2" w:hint="default"/>
      </w:rPr>
    </w:lvl>
    <w:lvl w:ilvl="7" w:tplc="1AFEC796" w:tentative="1">
      <w:start w:val="1"/>
      <w:numFmt w:val="bullet"/>
      <w:lvlText w:val=""/>
      <w:lvlJc w:val="left"/>
      <w:pPr>
        <w:tabs>
          <w:tab w:val="num" w:pos="5760"/>
        </w:tabs>
        <w:ind w:left="5760" w:hanging="360"/>
      </w:pPr>
      <w:rPr>
        <w:rFonts w:ascii="Wingdings 2" w:hAnsi="Wingdings 2" w:hint="default"/>
      </w:rPr>
    </w:lvl>
    <w:lvl w:ilvl="8" w:tplc="4B321494" w:tentative="1">
      <w:start w:val="1"/>
      <w:numFmt w:val="bullet"/>
      <w:lvlText w:val=""/>
      <w:lvlJc w:val="left"/>
      <w:pPr>
        <w:tabs>
          <w:tab w:val="num" w:pos="6480"/>
        </w:tabs>
        <w:ind w:left="6480" w:hanging="360"/>
      </w:pPr>
      <w:rPr>
        <w:rFonts w:ascii="Wingdings 2" w:hAnsi="Wingdings 2" w:hint="default"/>
      </w:rPr>
    </w:lvl>
  </w:abstractNum>
  <w:abstractNum w:abstractNumId="7">
    <w:nsid w:val="7574216E"/>
    <w:multiLevelType w:val="hybridMultilevel"/>
    <w:tmpl w:val="C1240EEC"/>
    <w:lvl w:ilvl="0" w:tplc="B386D3CC">
      <w:numFmt w:val="bullet"/>
      <w:lvlText w:val=""/>
      <w:lvlJc w:val="left"/>
      <w:pPr>
        <w:ind w:left="720" w:hanging="360"/>
      </w:pPr>
      <w:rPr>
        <w:rFonts w:ascii="Symbol" w:eastAsiaTheme="minorHAnsi" w:hAnsi="Symbol" w:cstheme="minorBidi"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num w:numId="1">
    <w:abstractNumId w:val="7"/>
  </w:num>
  <w:num w:numId="2">
    <w:abstractNumId w:val="5"/>
  </w:num>
  <w:num w:numId="3">
    <w:abstractNumId w:val="1"/>
  </w:num>
  <w:num w:numId="4">
    <w:abstractNumId w:val="0"/>
  </w:num>
  <w:num w:numId="5">
    <w:abstractNumId w:val="2"/>
  </w:num>
  <w:num w:numId="6">
    <w:abstractNumId w:val="4"/>
  </w:num>
  <w:num w:numId="7">
    <w:abstractNumId w:val="6"/>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defaultTabStop w:val="708"/>
  <w:hyphenationZone w:val="425"/>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C3062"/>
    <w:rsid w:val="00006B4E"/>
    <w:rsid w:val="000212FA"/>
    <w:rsid w:val="0003329A"/>
    <w:rsid w:val="00047653"/>
    <w:rsid w:val="000609A2"/>
    <w:rsid w:val="00065621"/>
    <w:rsid w:val="00067F71"/>
    <w:rsid w:val="0007585E"/>
    <w:rsid w:val="000761BD"/>
    <w:rsid w:val="00077A40"/>
    <w:rsid w:val="00096A2C"/>
    <w:rsid w:val="000A1442"/>
    <w:rsid w:val="000A39EE"/>
    <w:rsid w:val="000A3D82"/>
    <w:rsid w:val="000A5B89"/>
    <w:rsid w:val="000B1B5A"/>
    <w:rsid w:val="000B4817"/>
    <w:rsid w:val="000B58E5"/>
    <w:rsid w:val="000B6670"/>
    <w:rsid w:val="000C124B"/>
    <w:rsid w:val="000C23E8"/>
    <w:rsid w:val="000C2518"/>
    <w:rsid w:val="000C332F"/>
    <w:rsid w:val="000D05AA"/>
    <w:rsid w:val="000D4A32"/>
    <w:rsid w:val="000E0243"/>
    <w:rsid w:val="000E0FB9"/>
    <w:rsid w:val="000F5B00"/>
    <w:rsid w:val="000F7C01"/>
    <w:rsid w:val="00100C5F"/>
    <w:rsid w:val="0010572C"/>
    <w:rsid w:val="00112A4B"/>
    <w:rsid w:val="00113FC1"/>
    <w:rsid w:val="00117A9A"/>
    <w:rsid w:val="001205C9"/>
    <w:rsid w:val="001215EF"/>
    <w:rsid w:val="00125348"/>
    <w:rsid w:val="00131D42"/>
    <w:rsid w:val="00132D8B"/>
    <w:rsid w:val="00137D9F"/>
    <w:rsid w:val="00145049"/>
    <w:rsid w:val="0014729D"/>
    <w:rsid w:val="00152339"/>
    <w:rsid w:val="00154CEA"/>
    <w:rsid w:val="001555E7"/>
    <w:rsid w:val="0016285C"/>
    <w:rsid w:val="00162A35"/>
    <w:rsid w:val="00162EFE"/>
    <w:rsid w:val="001637E9"/>
    <w:rsid w:val="001764BD"/>
    <w:rsid w:val="00180896"/>
    <w:rsid w:val="00181126"/>
    <w:rsid w:val="001826BA"/>
    <w:rsid w:val="0019036E"/>
    <w:rsid w:val="00191570"/>
    <w:rsid w:val="001A6A7F"/>
    <w:rsid w:val="001C77B9"/>
    <w:rsid w:val="001D613F"/>
    <w:rsid w:val="001E1305"/>
    <w:rsid w:val="001F1450"/>
    <w:rsid w:val="001F249C"/>
    <w:rsid w:val="001F6EB4"/>
    <w:rsid w:val="001F6F7E"/>
    <w:rsid w:val="001F745A"/>
    <w:rsid w:val="00212176"/>
    <w:rsid w:val="00213AFA"/>
    <w:rsid w:val="0022145C"/>
    <w:rsid w:val="00222804"/>
    <w:rsid w:val="00223687"/>
    <w:rsid w:val="00227742"/>
    <w:rsid w:val="00231AC1"/>
    <w:rsid w:val="002350E7"/>
    <w:rsid w:val="00247C89"/>
    <w:rsid w:val="002512A6"/>
    <w:rsid w:val="00256BFE"/>
    <w:rsid w:val="00256EA7"/>
    <w:rsid w:val="00264711"/>
    <w:rsid w:val="0026517A"/>
    <w:rsid w:val="0026635D"/>
    <w:rsid w:val="00266976"/>
    <w:rsid w:val="002678F0"/>
    <w:rsid w:val="00267AE5"/>
    <w:rsid w:val="002718A3"/>
    <w:rsid w:val="00277C62"/>
    <w:rsid w:val="00280502"/>
    <w:rsid w:val="0028169B"/>
    <w:rsid w:val="00281ACD"/>
    <w:rsid w:val="002932CA"/>
    <w:rsid w:val="002978A9"/>
    <w:rsid w:val="002A2E0B"/>
    <w:rsid w:val="002B06CE"/>
    <w:rsid w:val="002B4363"/>
    <w:rsid w:val="002C2A81"/>
    <w:rsid w:val="002C4716"/>
    <w:rsid w:val="002D3DF9"/>
    <w:rsid w:val="002D6045"/>
    <w:rsid w:val="002D6844"/>
    <w:rsid w:val="002E4AD1"/>
    <w:rsid w:val="002F06B4"/>
    <w:rsid w:val="002F222B"/>
    <w:rsid w:val="002F6092"/>
    <w:rsid w:val="002F68DA"/>
    <w:rsid w:val="00302D92"/>
    <w:rsid w:val="0030345F"/>
    <w:rsid w:val="003179D6"/>
    <w:rsid w:val="00320657"/>
    <w:rsid w:val="0032158C"/>
    <w:rsid w:val="00321E27"/>
    <w:rsid w:val="00332F6D"/>
    <w:rsid w:val="00333581"/>
    <w:rsid w:val="00337B3C"/>
    <w:rsid w:val="003440BD"/>
    <w:rsid w:val="00353933"/>
    <w:rsid w:val="00353DB7"/>
    <w:rsid w:val="003679D4"/>
    <w:rsid w:val="00367AD8"/>
    <w:rsid w:val="003731DF"/>
    <w:rsid w:val="00382107"/>
    <w:rsid w:val="0038718E"/>
    <w:rsid w:val="003968E5"/>
    <w:rsid w:val="003A118F"/>
    <w:rsid w:val="003B3836"/>
    <w:rsid w:val="003B489F"/>
    <w:rsid w:val="003B7229"/>
    <w:rsid w:val="003C213B"/>
    <w:rsid w:val="003C26FA"/>
    <w:rsid w:val="003C343B"/>
    <w:rsid w:val="003C7492"/>
    <w:rsid w:val="003D3280"/>
    <w:rsid w:val="003D5D00"/>
    <w:rsid w:val="003D6B7E"/>
    <w:rsid w:val="003D7F31"/>
    <w:rsid w:val="003E1CFF"/>
    <w:rsid w:val="003F2404"/>
    <w:rsid w:val="004012FD"/>
    <w:rsid w:val="00401985"/>
    <w:rsid w:val="00412521"/>
    <w:rsid w:val="004151F8"/>
    <w:rsid w:val="0041563E"/>
    <w:rsid w:val="004209AF"/>
    <w:rsid w:val="00420A29"/>
    <w:rsid w:val="00427933"/>
    <w:rsid w:val="004339AD"/>
    <w:rsid w:val="004444D7"/>
    <w:rsid w:val="00447FBE"/>
    <w:rsid w:val="004530F7"/>
    <w:rsid w:val="004536D9"/>
    <w:rsid w:val="004537B7"/>
    <w:rsid w:val="00454AC3"/>
    <w:rsid w:val="00464F92"/>
    <w:rsid w:val="00486095"/>
    <w:rsid w:val="004867E6"/>
    <w:rsid w:val="0049316A"/>
    <w:rsid w:val="004934B7"/>
    <w:rsid w:val="00493637"/>
    <w:rsid w:val="004A329D"/>
    <w:rsid w:val="004B0F4B"/>
    <w:rsid w:val="004B44FB"/>
    <w:rsid w:val="004B4F6D"/>
    <w:rsid w:val="004D0CA2"/>
    <w:rsid w:val="004D2764"/>
    <w:rsid w:val="004D2B2D"/>
    <w:rsid w:val="004D6FFB"/>
    <w:rsid w:val="004E7FB0"/>
    <w:rsid w:val="00505AE7"/>
    <w:rsid w:val="00507013"/>
    <w:rsid w:val="00507E7F"/>
    <w:rsid w:val="00513314"/>
    <w:rsid w:val="00533961"/>
    <w:rsid w:val="005368E2"/>
    <w:rsid w:val="00536E9B"/>
    <w:rsid w:val="00551F26"/>
    <w:rsid w:val="0055704F"/>
    <w:rsid w:val="00560397"/>
    <w:rsid w:val="00562116"/>
    <w:rsid w:val="00583B17"/>
    <w:rsid w:val="005852A7"/>
    <w:rsid w:val="00585509"/>
    <w:rsid w:val="0059188E"/>
    <w:rsid w:val="00593A43"/>
    <w:rsid w:val="005A19D3"/>
    <w:rsid w:val="005A232A"/>
    <w:rsid w:val="005A2830"/>
    <w:rsid w:val="005A3581"/>
    <w:rsid w:val="005A5012"/>
    <w:rsid w:val="005A781B"/>
    <w:rsid w:val="005A7E1F"/>
    <w:rsid w:val="005B7D47"/>
    <w:rsid w:val="005C3062"/>
    <w:rsid w:val="005D614A"/>
    <w:rsid w:val="005E2752"/>
    <w:rsid w:val="005E6D8E"/>
    <w:rsid w:val="006065AC"/>
    <w:rsid w:val="006103B6"/>
    <w:rsid w:val="00611764"/>
    <w:rsid w:val="006129E7"/>
    <w:rsid w:val="00613445"/>
    <w:rsid w:val="00617F8A"/>
    <w:rsid w:val="00624571"/>
    <w:rsid w:val="00631B32"/>
    <w:rsid w:val="00632481"/>
    <w:rsid w:val="00641BB0"/>
    <w:rsid w:val="00646D03"/>
    <w:rsid w:val="00647F16"/>
    <w:rsid w:val="00655AC8"/>
    <w:rsid w:val="00664516"/>
    <w:rsid w:val="006701FD"/>
    <w:rsid w:val="00681361"/>
    <w:rsid w:val="00683166"/>
    <w:rsid w:val="00696AF1"/>
    <w:rsid w:val="006B1F55"/>
    <w:rsid w:val="006B22A9"/>
    <w:rsid w:val="006B7201"/>
    <w:rsid w:val="006C2117"/>
    <w:rsid w:val="006C61B2"/>
    <w:rsid w:val="006C7853"/>
    <w:rsid w:val="006D047E"/>
    <w:rsid w:val="006D14CB"/>
    <w:rsid w:val="006D1599"/>
    <w:rsid w:val="006D392C"/>
    <w:rsid w:val="006E0582"/>
    <w:rsid w:val="006E48E7"/>
    <w:rsid w:val="006E4B02"/>
    <w:rsid w:val="006F0292"/>
    <w:rsid w:val="006F3FCE"/>
    <w:rsid w:val="006F6AEB"/>
    <w:rsid w:val="006F77B9"/>
    <w:rsid w:val="00702F32"/>
    <w:rsid w:val="0070637D"/>
    <w:rsid w:val="00706674"/>
    <w:rsid w:val="00711C79"/>
    <w:rsid w:val="00717725"/>
    <w:rsid w:val="00720FC0"/>
    <w:rsid w:val="0072523A"/>
    <w:rsid w:val="007315CC"/>
    <w:rsid w:val="007317CA"/>
    <w:rsid w:val="0073587B"/>
    <w:rsid w:val="00742904"/>
    <w:rsid w:val="00743B0C"/>
    <w:rsid w:val="0074630A"/>
    <w:rsid w:val="007477CF"/>
    <w:rsid w:val="00755642"/>
    <w:rsid w:val="00761046"/>
    <w:rsid w:val="0077567F"/>
    <w:rsid w:val="007862DE"/>
    <w:rsid w:val="00792C98"/>
    <w:rsid w:val="007A0D6C"/>
    <w:rsid w:val="007A607A"/>
    <w:rsid w:val="007A6881"/>
    <w:rsid w:val="007B0760"/>
    <w:rsid w:val="007C11F4"/>
    <w:rsid w:val="007C678F"/>
    <w:rsid w:val="007D2089"/>
    <w:rsid w:val="007D79B0"/>
    <w:rsid w:val="007E0C23"/>
    <w:rsid w:val="007E5006"/>
    <w:rsid w:val="007F05A1"/>
    <w:rsid w:val="007F5571"/>
    <w:rsid w:val="007F5A53"/>
    <w:rsid w:val="007F74A1"/>
    <w:rsid w:val="00801649"/>
    <w:rsid w:val="008051E7"/>
    <w:rsid w:val="0081306A"/>
    <w:rsid w:val="00813448"/>
    <w:rsid w:val="008139C9"/>
    <w:rsid w:val="008236AA"/>
    <w:rsid w:val="00833541"/>
    <w:rsid w:val="008371D1"/>
    <w:rsid w:val="008406CC"/>
    <w:rsid w:val="0084443E"/>
    <w:rsid w:val="00852C95"/>
    <w:rsid w:val="00856E1D"/>
    <w:rsid w:val="00871883"/>
    <w:rsid w:val="008722B4"/>
    <w:rsid w:val="00874B15"/>
    <w:rsid w:val="008829BB"/>
    <w:rsid w:val="00890F8B"/>
    <w:rsid w:val="00894E10"/>
    <w:rsid w:val="00897442"/>
    <w:rsid w:val="008A649F"/>
    <w:rsid w:val="008B0C5B"/>
    <w:rsid w:val="008B4220"/>
    <w:rsid w:val="008B78B7"/>
    <w:rsid w:val="008D4103"/>
    <w:rsid w:val="008E41AC"/>
    <w:rsid w:val="008E7B4F"/>
    <w:rsid w:val="00901082"/>
    <w:rsid w:val="0090206D"/>
    <w:rsid w:val="00911CB1"/>
    <w:rsid w:val="00913A89"/>
    <w:rsid w:val="00913B28"/>
    <w:rsid w:val="0092090E"/>
    <w:rsid w:val="00924F43"/>
    <w:rsid w:val="00927672"/>
    <w:rsid w:val="009334EC"/>
    <w:rsid w:val="00941B62"/>
    <w:rsid w:val="00943086"/>
    <w:rsid w:val="00953297"/>
    <w:rsid w:val="009626CC"/>
    <w:rsid w:val="00965FB3"/>
    <w:rsid w:val="00967180"/>
    <w:rsid w:val="0097265E"/>
    <w:rsid w:val="00972C91"/>
    <w:rsid w:val="009747E6"/>
    <w:rsid w:val="0097746D"/>
    <w:rsid w:val="0098241D"/>
    <w:rsid w:val="0098388A"/>
    <w:rsid w:val="00987180"/>
    <w:rsid w:val="009912FC"/>
    <w:rsid w:val="0099209D"/>
    <w:rsid w:val="0099506C"/>
    <w:rsid w:val="009B0B53"/>
    <w:rsid w:val="009B11F9"/>
    <w:rsid w:val="009C5FF0"/>
    <w:rsid w:val="009D4336"/>
    <w:rsid w:val="009E030C"/>
    <w:rsid w:val="009E0849"/>
    <w:rsid w:val="009E58A2"/>
    <w:rsid w:val="009E58B1"/>
    <w:rsid w:val="00A033C8"/>
    <w:rsid w:val="00A03A4F"/>
    <w:rsid w:val="00A14C51"/>
    <w:rsid w:val="00A27831"/>
    <w:rsid w:val="00A36C82"/>
    <w:rsid w:val="00A36DD5"/>
    <w:rsid w:val="00A4725D"/>
    <w:rsid w:val="00A4733D"/>
    <w:rsid w:val="00A5592A"/>
    <w:rsid w:val="00A579D9"/>
    <w:rsid w:val="00A766A3"/>
    <w:rsid w:val="00A848FD"/>
    <w:rsid w:val="00A932C3"/>
    <w:rsid w:val="00A939F4"/>
    <w:rsid w:val="00A956D0"/>
    <w:rsid w:val="00A97566"/>
    <w:rsid w:val="00AA32EC"/>
    <w:rsid w:val="00AB0243"/>
    <w:rsid w:val="00AB6DAB"/>
    <w:rsid w:val="00AC0D99"/>
    <w:rsid w:val="00AC165B"/>
    <w:rsid w:val="00AC3BFF"/>
    <w:rsid w:val="00AC4EED"/>
    <w:rsid w:val="00AC4FD0"/>
    <w:rsid w:val="00AE3FE7"/>
    <w:rsid w:val="00AF1E55"/>
    <w:rsid w:val="00AF2758"/>
    <w:rsid w:val="00AF29DA"/>
    <w:rsid w:val="00AF30A5"/>
    <w:rsid w:val="00AF4B22"/>
    <w:rsid w:val="00AF608E"/>
    <w:rsid w:val="00B11CC8"/>
    <w:rsid w:val="00B14CDB"/>
    <w:rsid w:val="00B165EC"/>
    <w:rsid w:val="00B20093"/>
    <w:rsid w:val="00B20400"/>
    <w:rsid w:val="00B2111B"/>
    <w:rsid w:val="00B31A2B"/>
    <w:rsid w:val="00B43CCD"/>
    <w:rsid w:val="00B55955"/>
    <w:rsid w:val="00B62653"/>
    <w:rsid w:val="00B67769"/>
    <w:rsid w:val="00B72537"/>
    <w:rsid w:val="00B862B8"/>
    <w:rsid w:val="00B86948"/>
    <w:rsid w:val="00B94041"/>
    <w:rsid w:val="00B940DE"/>
    <w:rsid w:val="00B94ED1"/>
    <w:rsid w:val="00BA670A"/>
    <w:rsid w:val="00BB1B2B"/>
    <w:rsid w:val="00BB3384"/>
    <w:rsid w:val="00BB6B5B"/>
    <w:rsid w:val="00BD2DCE"/>
    <w:rsid w:val="00BD56D8"/>
    <w:rsid w:val="00BE1363"/>
    <w:rsid w:val="00BE5CC2"/>
    <w:rsid w:val="00C050AC"/>
    <w:rsid w:val="00C2361D"/>
    <w:rsid w:val="00C31F92"/>
    <w:rsid w:val="00C47434"/>
    <w:rsid w:val="00C52270"/>
    <w:rsid w:val="00C708AA"/>
    <w:rsid w:val="00C71E82"/>
    <w:rsid w:val="00C7324B"/>
    <w:rsid w:val="00C838AC"/>
    <w:rsid w:val="00C86DB8"/>
    <w:rsid w:val="00C93158"/>
    <w:rsid w:val="00C9482D"/>
    <w:rsid w:val="00C9485C"/>
    <w:rsid w:val="00CB570E"/>
    <w:rsid w:val="00CC01A9"/>
    <w:rsid w:val="00CC48C0"/>
    <w:rsid w:val="00CD4B30"/>
    <w:rsid w:val="00CD6339"/>
    <w:rsid w:val="00CD643E"/>
    <w:rsid w:val="00CE7038"/>
    <w:rsid w:val="00CF1316"/>
    <w:rsid w:val="00CF1544"/>
    <w:rsid w:val="00CF2184"/>
    <w:rsid w:val="00D02EBB"/>
    <w:rsid w:val="00D04AE3"/>
    <w:rsid w:val="00D07222"/>
    <w:rsid w:val="00D174C6"/>
    <w:rsid w:val="00D250B2"/>
    <w:rsid w:val="00D3584D"/>
    <w:rsid w:val="00D4389E"/>
    <w:rsid w:val="00D45EB8"/>
    <w:rsid w:val="00D519C5"/>
    <w:rsid w:val="00D61630"/>
    <w:rsid w:val="00D745AB"/>
    <w:rsid w:val="00D76C17"/>
    <w:rsid w:val="00D816C8"/>
    <w:rsid w:val="00D84EBE"/>
    <w:rsid w:val="00D93F7D"/>
    <w:rsid w:val="00D94E18"/>
    <w:rsid w:val="00DB2D4B"/>
    <w:rsid w:val="00DB3AC8"/>
    <w:rsid w:val="00DC0B17"/>
    <w:rsid w:val="00DC0EF6"/>
    <w:rsid w:val="00DC23BF"/>
    <w:rsid w:val="00DD0612"/>
    <w:rsid w:val="00DD2FE2"/>
    <w:rsid w:val="00DD3BCA"/>
    <w:rsid w:val="00DE0525"/>
    <w:rsid w:val="00DE452D"/>
    <w:rsid w:val="00DF138D"/>
    <w:rsid w:val="00E05187"/>
    <w:rsid w:val="00E33503"/>
    <w:rsid w:val="00E35EE1"/>
    <w:rsid w:val="00E41C70"/>
    <w:rsid w:val="00E42BAC"/>
    <w:rsid w:val="00E42D41"/>
    <w:rsid w:val="00E525C3"/>
    <w:rsid w:val="00E52B84"/>
    <w:rsid w:val="00E5572A"/>
    <w:rsid w:val="00E61441"/>
    <w:rsid w:val="00E7033D"/>
    <w:rsid w:val="00E735FD"/>
    <w:rsid w:val="00E73DB0"/>
    <w:rsid w:val="00E7680F"/>
    <w:rsid w:val="00E8408E"/>
    <w:rsid w:val="00E92A6B"/>
    <w:rsid w:val="00EA72FB"/>
    <w:rsid w:val="00EB0E39"/>
    <w:rsid w:val="00EB129C"/>
    <w:rsid w:val="00EB2C9E"/>
    <w:rsid w:val="00EB405C"/>
    <w:rsid w:val="00EC001C"/>
    <w:rsid w:val="00EC1AE9"/>
    <w:rsid w:val="00EC36C6"/>
    <w:rsid w:val="00EC641E"/>
    <w:rsid w:val="00EE47EF"/>
    <w:rsid w:val="00EE6BE4"/>
    <w:rsid w:val="00EE6D0F"/>
    <w:rsid w:val="00EF026F"/>
    <w:rsid w:val="00EF07EE"/>
    <w:rsid w:val="00EF6CBD"/>
    <w:rsid w:val="00F0010D"/>
    <w:rsid w:val="00F05DAB"/>
    <w:rsid w:val="00F06105"/>
    <w:rsid w:val="00F06CE3"/>
    <w:rsid w:val="00F22365"/>
    <w:rsid w:val="00F30CF1"/>
    <w:rsid w:val="00F324AC"/>
    <w:rsid w:val="00F354E0"/>
    <w:rsid w:val="00F43C49"/>
    <w:rsid w:val="00F451D6"/>
    <w:rsid w:val="00F54520"/>
    <w:rsid w:val="00F55578"/>
    <w:rsid w:val="00F57DF7"/>
    <w:rsid w:val="00F62059"/>
    <w:rsid w:val="00F6251C"/>
    <w:rsid w:val="00F659EA"/>
    <w:rsid w:val="00F66E76"/>
    <w:rsid w:val="00F85539"/>
    <w:rsid w:val="00FC740B"/>
    <w:rsid w:val="00FD0C6B"/>
    <w:rsid w:val="00FD1424"/>
    <w:rsid w:val="00FD260C"/>
    <w:rsid w:val="00FF1A71"/>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tulo1">
    <w:name w:val="heading 1"/>
    <w:basedOn w:val="Normal"/>
    <w:next w:val="Normal"/>
    <w:link w:val="Ttulo1Char"/>
    <w:uiPriority w:val="9"/>
    <w:qFormat/>
    <w:rsid w:val="005E6D8E"/>
    <w:pPr>
      <w:keepNext/>
      <w:keepLines/>
      <w:numPr>
        <w:numId w:val="6"/>
      </w:numPr>
      <w:spacing w:before="480" w:after="0"/>
      <w:outlineLvl w:val="0"/>
    </w:pPr>
    <w:rPr>
      <w:rFonts w:asciiTheme="majorHAnsi" w:eastAsiaTheme="majorEastAsia" w:hAnsiTheme="majorHAnsi" w:cstheme="majorBidi"/>
      <w:b/>
      <w:bCs/>
      <w:sz w:val="28"/>
      <w:szCs w:val="28"/>
    </w:rPr>
  </w:style>
  <w:style w:type="paragraph" w:styleId="Ttulo2">
    <w:name w:val="heading 2"/>
    <w:basedOn w:val="Normal"/>
    <w:next w:val="Normal"/>
    <w:link w:val="Ttulo2Char"/>
    <w:uiPriority w:val="9"/>
    <w:unhideWhenUsed/>
    <w:qFormat/>
    <w:rsid w:val="004E7FB0"/>
    <w:pPr>
      <w:keepNext/>
      <w:keepLines/>
      <w:numPr>
        <w:ilvl w:val="1"/>
        <w:numId w:val="6"/>
      </w:numPr>
      <w:spacing w:before="200" w:after="0"/>
      <w:outlineLvl w:val="1"/>
    </w:pPr>
    <w:rPr>
      <w:rFonts w:asciiTheme="majorHAnsi" w:eastAsiaTheme="majorEastAsia" w:hAnsiTheme="majorHAnsi" w:cstheme="majorBidi"/>
      <w:b/>
      <w:bCs/>
      <w:color w:val="4F81BD" w:themeColor="accent1"/>
      <w:sz w:val="26"/>
      <w:szCs w:val="26"/>
    </w:rPr>
  </w:style>
  <w:style w:type="paragraph" w:styleId="Ttulo3">
    <w:name w:val="heading 3"/>
    <w:basedOn w:val="Normal"/>
    <w:next w:val="Normal"/>
    <w:link w:val="Ttulo3Char"/>
    <w:uiPriority w:val="9"/>
    <w:unhideWhenUsed/>
    <w:qFormat/>
    <w:rsid w:val="004E7FB0"/>
    <w:pPr>
      <w:keepNext/>
      <w:keepLines/>
      <w:numPr>
        <w:ilvl w:val="2"/>
        <w:numId w:val="6"/>
      </w:numPr>
      <w:spacing w:before="200" w:after="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har"/>
    <w:uiPriority w:val="9"/>
    <w:unhideWhenUsed/>
    <w:qFormat/>
    <w:rsid w:val="004E7FB0"/>
    <w:pPr>
      <w:keepNext/>
      <w:keepLines/>
      <w:numPr>
        <w:ilvl w:val="3"/>
        <w:numId w:val="6"/>
      </w:numPr>
      <w:spacing w:before="200" w:after="0"/>
      <w:outlineLvl w:val="3"/>
    </w:pPr>
    <w:rPr>
      <w:rFonts w:asciiTheme="majorHAnsi" w:eastAsiaTheme="majorEastAsia" w:hAnsiTheme="majorHAnsi" w:cstheme="majorBidi"/>
      <w:b/>
      <w:bCs/>
      <w:i/>
      <w:iCs/>
      <w:color w:val="4F81BD" w:themeColor="accent1"/>
    </w:rPr>
  </w:style>
  <w:style w:type="paragraph" w:styleId="Ttulo5">
    <w:name w:val="heading 5"/>
    <w:basedOn w:val="Normal"/>
    <w:next w:val="Normal"/>
    <w:link w:val="Ttulo5Char"/>
    <w:uiPriority w:val="9"/>
    <w:unhideWhenUsed/>
    <w:qFormat/>
    <w:rsid w:val="004E7FB0"/>
    <w:pPr>
      <w:keepNext/>
      <w:keepLines/>
      <w:numPr>
        <w:ilvl w:val="4"/>
        <w:numId w:val="6"/>
      </w:numPr>
      <w:spacing w:before="200" w:after="0"/>
      <w:outlineLvl w:val="4"/>
    </w:pPr>
    <w:rPr>
      <w:rFonts w:asciiTheme="majorHAnsi" w:eastAsiaTheme="majorEastAsia" w:hAnsiTheme="majorHAnsi" w:cstheme="majorBidi"/>
      <w:color w:val="243F60" w:themeColor="accent1" w:themeShade="7F"/>
    </w:rPr>
  </w:style>
  <w:style w:type="paragraph" w:styleId="Ttulo6">
    <w:name w:val="heading 6"/>
    <w:basedOn w:val="Normal"/>
    <w:next w:val="Normal"/>
    <w:link w:val="Ttulo6Char"/>
    <w:uiPriority w:val="9"/>
    <w:semiHidden/>
    <w:unhideWhenUsed/>
    <w:qFormat/>
    <w:rsid w:val="004E7FB0"/>
    <w:pPr>
      <w:keepNext/>
      <w:keepLines/>
      <w:numPr>
        <w:ilvl w:val="5"/>
        <w:numId w:val="6"/>
      </w:numPr>
      <w:spacing w:before="200" w:after="0"/>
      <w:outlineLvl w:val="5"/>
    </w:pPr>
    <w:rPr>
      <w:rFonts w:asciiTheme="majorHAnsi" w:eastAsiaTheme="majorEastAsia" w:hAnsiTheme="majorHAnsi" w:cstheme="majorBidi"/>
      <w:i/>
      <w:iCs/>
      <w:color w:val="243F60" w:themeColor="accent1" w:themeShade="7F"/>
    </w:rPr>
  </w:style>
  <w:style w:type="paragraph" w:styleId="Ttulo7">
    <w:name w:val="heading 7"/>
    <w:basedOn w:val="Normal"/>
    <w:next w:val="Normal"/>
    <w:link w:val="Ttulo7Char"/>
    <w:uiPriority w:val="9"/>
    <w:semiHidden/>
    <w:unhideWhenUsed/>
    <w:qFormat/>
    <w:rsid w:val="004E7FB0"/>
    <w:pPr>
      <w:keepNext/>
      <w:keepLines/>
      <w:numPr>
        <w:ilvl w:val="6"/>
        <w:numId w:val="6"/>
      </w:numPr>
      <w:spacing w:before="200" w:after="0"/>
      <w:outlineLvl w:val="6"/>
    </w:pPr>
    <w:rPr>
      <w:rFonts w:asciiTheme="majorHAnsi" w:eastAsiaTheme="majorEastAsia" w:hAnsiTheme="majorHAnsi" w:cstheme="majorBidi"/>
      <w:i/>
      <w:iCs/>
      <w:color w:val="404040" w:themeColor="text1" w:themeTint="BF"/>
    </w:rPr>
  </w:style>
  <w:style w:type="paragraph" w:styleId="Ttulo8">
    <w:name w:val="heading 8"/>
    <w:basedOn w:val="Normal"/>
    <w:next w:val="Normal"/>
    <w:link w:val="Ttulo8Char"/>
    <w:uiPriority w:val="9"/>
    <w:semiHidden/>
    <w:unhideWhenUsed/>
    <w:qFormat/>
    <w:rsid w:val="004E7FB0"/>
    <w:pPr>
      <w:keepNext/>
      <w:keepLines/>
      <w:numPr>
        <w:ilvl w:val="7"/>
        <w:numId w:val="6"/>
      </w:numPr>
      <w:spacing w:before="200" w:after="0"/>
      <w:outlineLvl w:val="7"/>
    </w:pPr>
    <w:rPr>
      <w:rFonts w:asciiTheme="majorHAnsi" w:eastAsiaTheme="majorEastAsia" w:hAnsiTheme="majorHAnsi" w:cstheme="majorBidi"/>
      <w:color w:val="404040" w:themeColor="text1" w:themeTint="BF"/>
      <w:sz w:val="20"/>
      <w:szCs w:val="20"/>
    </w:rPr>
  </w:style>
  <w:style w:type="paragraph" w:styleId="Ttulo9">
    <w:name w:val="heading 9"/>
    <w:basedOn w:val="Normal"/>
    <w:next w:val="Normal"/>
    <w:link w:val="Ttulo9Char"/>
    <w:uiPriority w:val="9"/>
    <w:semiHidden/>
    <w:unhideWhenUsed/>
    <w:qFormat/>
    <w:rsid w:val="004E7FB0"/>
    <w:pPr>
      <w:keepNext/>
      <w:keepLines/>
      <w:numPr>
        <w:ilvl w:val="8"/>
        <w:numId w:val="6"/>
      </w:numPr>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uiPriority w:val="99"/>
    <w:unhideWhenUsed/>
    <w:rsid w:val="006C7853"/>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6C7853"/>
  </w:style>
  <w:style w:type="paragraph" w:styleId="Rodap">
    <w:name w:val="footer"/>
    <w:basedOn w:val="Normal"/>
    <w:link w:val="RodapChar"/>
    <w:uiPriority w:val="99"/>
    <w:unhideWhenUsed/>
    <w:rsid w:val="006C7853"/>
    <w:pPr>
      <w:tabs>
        <w:tab w:val="center" w:pos="4252"/>
        <w:tab w:val="right" w:pos="8504"/>
      </w:tabs>
      <w:spacing w:after="0" w:line="240" w:lineRule="auto"/>
    </w:pPr>
  </w:style>
  <w:style w:type="character" w:customStyle="1" w:styleId="RodapChar">
    <w:name w:val="Rodapé Char"/>
    <w:basedOn w:val="Fontepargpadro"/>
    <w:link w:val="Rodap"/>
    <w:uiPriority w:val="99"/>
    <w:rsid w:val="006C7853"/>
  </w:style>
  <w:style w:type="paragraph" w:styleId="Textodebalo">
    <w:name w:val="Balloon Text"/>
    <w:basedOn w:val="Normal"/>
    <w:link w:val="TextodebaloChar"/>
    <w:uiPriority w:val="99"/>
    <w:semiHidden/>
    <w:unhideWhenUsed/>
    <w:rsid w:val="00112A4B"/>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112A4B"/>
    <w:rPr>
      <w:rFonts w:ascii="Tahoma" w:hAnsi="Tahoma" w:cs="Tahoma"/>
      <w:sz w:val="16"/>
      <w:szCs w:val="16"/>
    </w:rPr>
  </w:style>
  <w:style w:type="paragraph" w:styleId="PargrafodaLista">
    <w:name w:val="List Paragraph"/>
    <w:basedOn w:val="Normal"/>
    <w:uiPriority w:val="34"/>
    <w:qFormat/>
    <w:rsid w:val="00B67769"/>
    <w:pPr>
      <w:ind w:left="720"/>
      <w:contextualSpacing/>
    </w:pPr>
  </w:style>
  <w:style w:type="character" w:customStyle="1" w:styleId="Ttulo1Char">
    <w:name w:val="Título 1 Char"/>
    <w:basedOn w:val="Fontepargpadro"/>
    <w:link w:val="Ttulo1"/>
    <w:uiPriority w:val="9"/>
    <w:rsid w:val="005E6D8E"/>
    <w:rPr>
      <w:rFonts w:asciiTheme="majorHAnsi" w:eastAsiaTheme="majorEastAsia" w:hAnsiTheme="majorHAnsi" w:cstheme="majorBidi"/>
      <w:b/>
      <w:bCs/>
      <w:sz w:val="28"/>
      <w:szCs w:val="28"/>
    </w:rPr>
  </w:style>
  <w:style w:type="character" w:customStyle="1" w:styleId="apple-style-span">
    <w:name w:val="apple-style-span"/>
    <w:basedOn w:val="Fontepargpadro"/>
    <w:rsid w:val="005E6D8E"/>
  </w:style>
  <w:style w:type="table" w:styleId="Tabelacomgrade">
    <w:name w:val="Table Grid"/>
    <w:basedOn w:val="Tabelanormal"/>
    <w:uiPriority w:val="59"/>
    <w:rsid w:val="007317C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Ttulo2Char">
    <w:name w:val="Título 2 Char"/>
    <w:basedOn w:val="Fontepargpadro"/>
    <w:link w:val="Ttulo2"/>
    <w:uiPriority w:val="9"/>
    <w:rsid w:val="004E7FB0"/>
    <w:rPr>
      <w:rFonts w:asciiTheme="majorHAnsi" w:eastAsiaTheme="majorEastAsia" w:hAnsiTheme="majorHAnsi" w:cstheme="majorBidi"/>
      <w:b/>
      <w:bCs/>
      <w:color w:val="4F81BD" w:themeColor="accent1"/>
      <w:sz w:val="26"/>
      <w:szCs w:val="26"/>
    </w:rPr>
  </w:style>
  <w:style w:type="character" w:customStyle="1" w:styleId="Ttulo3Char">
    <w:name w:val="Título 3 Char"/>
    <w:basedOn w:val="Fontepargpadro"/>
    <w:link w:val="Ttulo3"/>
    <w:uiPriority w:val="9"/>
    <w:rsid w:val="004E7FB0"/>
    <w:rPr>
      <w:rFonts w:asciiTheme="majorHAnsi" w:eastAsiaTheme="majorEastAsia" w:hAnsiTheme="majorHAnsi" w:cstheme="majorBidi"/>
      <w:b/>
      <w:bCs/>
      <w:color w:val="4F81BD" w:themeColor="accent1"/>
    </w:rPr>
  </w:style>
  <w:style w:type="character" w:customStyle="1" w:styleId="Ttulo4Char">
    <w:name w:val="Título 4 Char"/>
    <w:basedOn w:val="Fontepargpadro"/>
    <w:link w:val="Ttulo4"/>
    <w:uiPriority w:val="9"/>
    <w:rsid w:val="004E7FB0"/>
    <w:rPr>
      <w:rFonts w:asciiTheme="majorHAnsi" w:eastAsiaTheme="majorEastAsia" w:hAnsiTheme="majorHAnsi" w:cstheme="majorBidi"/>
      <w:b/>
      <w:bCs/>
      <w:i/>
      <w:iCs/>
      <w:color w:val="4F81BD" w:themeColor="accent1"/>
    </w:rPr>
  </w:style>
  <w:style w:type="character" w:customStyle="1" w:styleId="Ttulo5Char">
    <w:name w:val="Título 5 Char"/>
    <w:basedOn w:val="Fontepargpadro"/>
    <w:link w:val="Ttulo5"/>
    <w:uiPriority w:val="9"/>
    <w:rsid w:val="004E7FB0"/>
    <w:rPr>
      <w:rFonts w:asciiTheme="majorHAnsi" w:eastAsiaTheme="majorEastAsia" w:hAnsiTheme="majorHAnsi" w:cstheme="majorBidi"/>
      <w:color w:val="243F60" w:themeColor="accent1" w:themeShade="7F"/>
    </w:rPr>
  </w:style>
  <w:style w:type="character" w:customStyle="1" w:styleId="Ttulo6Char">
    <w:name w:val="Título 6 Char"/>
    <w:basedOn w:val="Fontepargpadro"/>
    <w:link w:val="Ttulo6"/>
    <w:uiPriority w:val="9"/>
    <w:semiHidden/>
    <w:rsid w:val="004E7FB0"/>
    <w:rPr>
      <w:rFonts w:asciiTheme="majorHAnsi" w:eastAsiaTheme="majorEastAsia" w:hAnsiTheme="majorHAnsi" w:cstheme="majorBidi"/>
      <w:i/>
      <w:iCs/>
      <w:color w:val="243F60" w:themeColor="accent1" w:themeShade="7F"/>
    </w:rPr>
  </w:style>
  <w:style w:type="character" w:customStyle="1" w:styleId="Ttulo7Char">
    <w:name w:val="Título 7 Char"/>
    <w:basedOn w:val="Fontepargpadro"/>
    <w:link w:val="Ttulo7"/>
    <w:uiPriority w:val="9"/>
    <w:semiHidden/>
    <w:rsid w:val="004E7FB0"/>
    <w:rPr>
      <w:rFonts w:asciiTheme="majorHAnsi" w:eastAsiaTheme="majorEastAsia" w:hAnsiTheme="majorHAnsi" w:cstheme="majorBidi"/>
      <w:i/>
      <w:iCs/>
      <w:color w:val="404040" w:themeColor="text1" w:themeTint="BF"/>
    </w:rPr>
  </w:style>
  <w:style w:type="character" w:customStyle="1" w:styleId="Ttulo8Char">
    <w:name w:val="Título 8 Char"/>
    <w:basedOn w:val="Fontepargpadro"/>
    <w:link w:val="Ttulo8"/>
    <w:uiPriority w:val="9"/>
    <w:semiHidden/>
    <w:rsid w:val="004E7FB0"/>
    <w:rPr>
      <w:rFonts w:asciiTheme="majorHAnsi" w:eastAsiaTheme="majorEastAsia" w:hAnsiTheme="majorHAnsi" w:cstheme="majorBidi"/>
      <w:color w:val="404040" w:themeColor="text1" w:themeTint="BF"/>
      <w:sz w:val="20"/>
      <w:szCs w:val="20"/>
    </w:rPr>
  </w:style>
  <w:style w:type="character" w:customStyle="1" w:styleId="Ttulo9Char">
    <w:name w:val="Título 9 Char"/>
    <w:basedOn w:val="Fontepargpadro"/>
    <w:link w:val="Ttulo9"/>
    <w:uiPriority w:val="9"/>
    <w:semiHidden/>
    <w:rsid w:val="004E7FB0"/>
    <w:rPr>
      <w:rFonts w:asciiTheme="majorHAnsi" w:eastAsiaTheme="majorEastAsia" w:hAnsiTheme="majorHAnsi" w:cstheme="majorBidi"/>
      <w:i/>
      <w:iCs/>
      <w:color w:val="404040" w:themeColor="text1" w:themeTint="BF"/>
      <w:sz w:val="20"/>
      <w:szCs w:val="20"/>
    </w:rPr>
  </w:style>
  <w:style w:type="paragraph" w:styleId="CabealhodoSumrio">
    <w:name w:val="TOC Heading"/>
    <w:basedOn w:val="Ttulo1"/>
    <w:next w:val="Normal"/>
    <w:uiPriority w:val="39"/>
    <w:unhideWhenUsed/>
    <w:qFormat/>
    <w:rsid w:val="00E525C3"/>
    <w:pPr>
      <w:numPr>
        <w:numId w:val="0"/>
      </w:numPr>
      <w:outlineLvl w:val="9"/>
    </w:pPr>
    <w:rPr>
      <w:color w:val="365F91" w:themeColor="accent1" w:themeShade="BF"/>
      <w:lang w:eastAsia="pt-BR"/>
    </w:rPr>
  </w:style>
  <w:style w:type="paragraph" w:styleId="Sumrio1">
    <w:name w:val="toc 1"/>
    <w:basedOn w:val="Normal"/>
    <w:next w:val="Normal"/>
    <w:autoRedefine/>
    <w:uiPriority w:val="39"/>
    <w:unhideWhenUsed/>
    <w:rsid w:val="00E525C3"/>
    <w:pPr>
      <w:spacing w:after="100"/>
    </w:pPr>
  </w:style>
  <w:style w:type="character" w:styleId="Hyperlink">
    <w:name w:val="Hyperlink"/>
    <w:basedOn w:val="Fontepargpadro"/>
    <w:uiPriority w:val="99"/>
    <w:unhideWhenUsed/>
    <w:rsid w:val="00E525C3"/>
    <w:rPr>
      <w:color w:val="0000FF" w:themeColor="hyperlink"/>
      <w:u w:val="single"/>
    </w:rPr>
  </w:style>
  <w:style w:type="paragraph" w:styleId="Sumrio2">
    <w:name w:val="toc 2"/>
    <w:basedOn w:val="Normal"/>
    <w:next w:val="Normal"/>
    <w:autoRedefine/>
    <w:uiPriority w:val="39"/>
    <w:unhideWhenUsed/>
    <w:rsid w:val="00E525C3"/>
    <w:pPr>
      <w:spacing w:after="100"/>
      <w:ind w:left="220"/>
    </w:pPr>
  </w:style>
  <w:style w:type="paragraph" w:styleId="Sumrio3">
    <w:name w:val="toc 3"/>
    <w:basedOn w:val="Normal"/>
    <w:next w:val="Normal"/>
    <w:autoRedefine/>
    <w:uiPriority w:val="39"/>
    <w:unhideWhenUsed/>
    <w:rsid w:val="00E525C3"/>
    <w:pPr>
      <w:spacing w:after="100"/>
      <w:ind w:left="440"/>
    </w:pPr>
  </w:style>
  <w:style w:type="table" w:styleId="GradeMdia3-nfase5">
    <w:name w:val="Medium Grid 3 Accent 5"/>
    <w:basedOn w:val="Tabelanormal"/>
    <w:uiPriority w:val="69"/>
    <w:rsid w:val="005A232A"/>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ListaClara-nfase5">
    <w:name w:val="Light List Accent 5"/>
    <w:basedOn w:val="Tabelanormal"/>
    <w:uiPriority w:val="61"/>
    <w:rsid w:val="00100C5F"/>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GradeColorida-nfase5">
    <w:name w:val="Colorful Grid Accent 5"/>
    <w:basedOn w:val="Tabelanormal"/>
    <w:uiPriority w:val="73"/>
    <w:rsid w:val="00100C5F"/>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GradeMdia1-nfase5">
    <w:name w:val="Medium Grid 1 Accent 5"/>
    <w:basedOn w:val="Tabelanormal"/>
    <w:uiPriority w:val="67"/>
    <w:rsid w:val="000F7C01"/>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SombreamentoClaro">
    <w:name w:val="Light Shading"/>
    <w:basedOn w:val="Tabelanormal"/>
    <w:uiPriority w:val="60"/>
    <w:rsid w:val="009E030C"/>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staEscura-nfase1">
    <w:name w:val="Dark List Accent 1"/>
    <w:basedOn w:val="Tabelanormal"/>
    <w:uiPriority w:val="70"/>
    <w:rsid w:val="009E030C"/>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ListaEscura-nfase5">
    <w:name w:val="Dark List Accent 5"/>
    <w:basedOn w:val="Tabelanormal"/>
    <w:uiPriority w:val="70"/>
    <w:rsid w:val="009E030C"/>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ListaEscura-nfase4">
    <w:name w:val="Dark List Accent 4"/>
    <w:basedOn w:val="Tabelanormal"/>
    <w:uiPriority w:val="70"/>
    <w:rsid w:val="009E030C"/>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ListaEscura-nfase3">
    <w:name w:val="Dark List Accent 3"/>
    <w:basedOn w:val="Tabelanormal"/>
    <w:uiPriority w:val="70"/>
    <w:rsid w:val="009E030C"/>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ListaEscura-nfase2">
    <w:name w:val="Dark List Accent 2"/>
    <w:basedOn w:val="Tabelanormal"/>
    <w:uiPriority w:val="70"/>
    <w:rsid w:val="009E030C"/>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ListaEscura">
    <w:name w:val="Dark List"/>
    <w:basedOn w:val="Tabelanormal"/>
    <w:uiPriority w:val="70"/>
    <w:rsid w:val="009E030C"/>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GradeMdia3-nfase6">
    <w:name w:val="Medium Grid 3 Accent 6"/>
    <w:basedOn w:val="Tabelanormal"/>
    <w:uiPriority w:val="69"/>
    <w:rsid w:val="009E030C"/>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SombreamentoColorido">
    <w:name w:val="Colorful Shading"/>
    <w:basedOn w:val="Tabelanormal"/>
    <w:uiPriority w:val="71"/>
    <w:rsid w:val="009E030C"/>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SombreamentoColorido-nfase2">
    <w:name w:val="Colorful Shading Accent 2"/>
    <w:basedOn w:val="Tabelanormal"/>
    <w:uiPriority w:val="71"/>
    <w:rsid w:val="009E030C"/>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SombreamentoColorido-nfase3">
    <w:name w:val="Colorful Shading Accent 3"/>
    <w:basedOn w:val="Tabelanormal"/>
    <w:uiPriority w:val="71"/>
    <w:rsid w:val="009E030C"/>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SombreamentoColorido-nfase4">
    <w:name w:val="Colorful Shading Accent 4"/>
    <w:basedOn w:val="Tabelanormal"/>
    <w:uiPriority w:val="71"/>
    <w:rsid w:val="009E030C"/>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SombreamentoColorido-nfase5">
    <w:name w:val="Colorful Shading Accent 5"/>
    <w:basedOn w:val="Tabelanormal"/>
    <w:uiPriority w:val="71"/>
    <w:rsid w:val="009E030C"/>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SombreamentoColorido-nfase6">
    <w:name w:val="Colorful Shading Accent 6"/>
    <w:basedOn w:val="Tabelanormal"/>
    <w:uiPriority w:val="71"/>
    <w:rsid w:val="009E030C"/>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ListaColorida-nfase5">
    <w:name w:val="Colorful List Accent 5"/>
    <w:basedOn w:val="Tabelanormal"/>
    <w:uiPriority w:val="72"/>
    <w:rsid w:val="00EC1AE9"/>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ListaMdia2-nfase5">
    <w:name w:val="Medium List 2 Accent 5"/>
    <w:basedOn w:val="Tabelanormal"/>
    <w:uiPriority w:val="66"/>
    <w:rsid w:val="007A607A"/>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ListaColorida-nfase1">
    <w:name w:val="Colorful List Accent 1"/>
    <w:basedOn w:val="Tabelanormal"/>
    <w:uiPriority w:val="72"/>
    <w:rsid w:val="00987180"/>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GradeColorida-nfase1">
    <w:name w:val="Colorful Grid Accent 1"/>
    <w:basedOn w:val="Tabelanormal"/>
    <w:uiPriority w:val="73"/>
    <w:rsid w:val="00987180"/>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GradeMdia2-nfase5">
    <w:name w:val="Medium Grid 2 Accent 5"/>
    <w:basedOn w:val="Tabelanormal"/>
    <w:uiPriority w:val="68"/>
    <w:rsid w:val="00560397"/>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SombreamentoClaro-nfase6">
    <w:name w:val="Light Shading Accent 6"/>
    <w:basedOn w:val="Tabelanormal"/>
    <w:uiPriority w:val="60"/>
    <w:rsid w:val="002C2A81"/>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tulo1">
    <w:name w:val="heading 1"/>
    <w:basedOn w:val="Normal"/>
    <w:next w:val="Normal"/>
    <w:link w:val="Ttulo1Char"/>
    <w:uiPriority w:val="9"/>
    <w:qFormat/>
    <w:rsid w:val="005E6D8E"/>
    <w:pPr>
      <w:keepNext/>
      <w:keepLines/>
      <w:numPr>
        <w:numId w:val="6"/>
      </w:numPr>
      <w:spacing w:before="480" w:after="0"/>
      <w:outlineLvl w:val="0"/>
    </w:pPr>
    <w:rPr>
      <w:rFonts w:asciiTheme="majorHAnsi" w:eastAsiaTheme="majorEastAsia" w:hAnsiTheme="majorHAnsi" w:cstheme="majorBidi"/>
      <w:b/>
      <w:bCs/>
      <w:sz w:val="28"/>
      <w:szCs w:val="28"/>
    </w:rPr>
  </w:style>
  <w:style w:type="paragraph" w:styleId="Ttulo2">
    <w:name w:val="heading 2"/>
    <w:basedOn w:val="Normal"/>
    <w:next w:val="Normal"/>
    <w:link w:val="Ttulo2Char"/>
    <w:uiPriority w:val="9"/>
    <w:unhideWhenUsed/>
    <w:qFormat/>
    <w:rsid w:val="004E7FB0"/>
    <w:pPr>
      <w:keepNext/>
      <w:keepLines/>
      <w:numPr>
        <w:ilvl w:val="1"/>
        <w:numId w:val="6"/>
      </w:numPr>
      <w:spacing w:before="200" w:after="0"/>
      <w:outlineLvl w:val="1"/>
    </w:pPr>
    <w:rPr>
      <w:rFonts w:asciiTheme="majorHAnsi" w:eastAsiaTheme="majorEastAsia" w:hAnsiTheme="majorHAnsi" w:cstheme="majorBidi"/>
      <w:b/>
      <w:bCs/>
      <w:color w:val="4F81BD" w:themeColor="accent1"/>
      <w:sz w:val="26"/>
      <w:szCs w:val="26"/>
    </w:rPr>
  </w:style>
  <w:style w:type="paragraph" w:styleId="Ttulo3">
    <w:name w:val="heading 3"/>
    <w:basedOn w:val="Normal"/>
    <w:next w:val="Normal"/>
    <w:link w:val="Ttulo3Char"/>
    <w:uiPriority w:val="9"/>
    <w:unhideWhenUsed/>
    <w:qFormat/>
    <w:rsid w:val="004E7FB0"/>
    <w:pPr>
      <w:keepNext/>
      <w:keepLines/>
      <w:numPr>
        <w:ilvl w:val="2"/>
        <w:numId w:val="6"/>
      </w:numPr>
      <w:spacing w:before="200" w:after="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har"/>
    <w:uiPriority w:val="9"/>
    <w:unhideWhenUsed/>
    <w:qFormat/>
    <w:rsid w:val="004E7FB0"/>
    <w:pPr>
      <w:keepNext/>
      <w:keepLines/>
      <w:numPr>
        <w:ilvl w:val="3"/>
        <w:numId w:val="6"/>
      </w:numPr>
      <w:spacing w:before="200" w:after="0"/>
      <w:outlineLvl w:val="3"/>
    </w:pPr>
    <w:rPr>
      <w:rFonts w:asciiTheme="majorHAnsi" w:eastAsiaTheme="majorEastAsia" w:hAnsiTheme="majorHAnsi" w:cstheme="majorBidi"/>
      <w:b/>
      <w:bCs/>
      <w:i/>
      <w:iCs/>
      <w:color w:val="4F81BD" w:themeColor="accent1"/>
    </w:rPr>
  </w:style>
  <w:style w:type="paragraph" w:styleId="Ttulo5">
    <w:name w:val="heading 5"/>
    <w:basedOn w:val="Normal"/>
    <w:next w:val="Normal"/>
    <w:link w:val="Ttulo5Char"/>
    <w:uiPriority w:val="9"/>
    <w:unhideWhenUsed/>
    <w:qFormat/>
    <w:rsid w:val="004E7FB0"/>
    <w:pPr>
      <w:keepNext/>
      <w:keepLines/>
      <w:numPr>
        <w:ilvl w:val="4"/>
        <w:numId w:val="6"/>
      </w:numPr>
      <w:spacing w:before="200" w:after="0"/>
      <w:outlineLvl w:val="4"/>
    </w:pPr>
    <w:rPr>
      <w:rFonts w:asciiTheme="majorHAnsi" w:eastAsiaTheme="majorEastAsia" w:hAnsiTheme="majorHAnsi" w:cstheme="majorBidi"/>
      <w:color w:val="243F60" w:themeColor="accent1" w:themeShade="7F"/>
    </w:rPr>
  </w:style>
  <w:style w:type="paragraph" w:styleId="Ttulo6">
    <w:name w:val="heading 6"/>
    <w:basedOn w:val="Normal"/>
    <w:next w:val="Normal"/>
    <w:link w:val="Ttulo6Char"/>
    <w:uiPriority w:val="9"/>
    <w:semiHidden/>
    <w:unhideWhenUsed/>
    <w:qFormat/>
    <w:rsid w:val="004E7FB0"/>
    <w:pPr>
      <w:keepNext/>
      <w:keepLines/>
      <w:numPr>
        <w:ilvl w:val="5"/>
        <w:numId w:val="6"/>
      </w:numPr>
      <w:spacing w:before="200" w:after="0"/>
      <w:outlineLvl w:val="5"/>
    </w:pPr>
    <w:rPr>
      <w:rFonts w:asciiTheme="majorHAnsi" w:eastAsiaTheme="majorEastAsia" w:hAnsiTheme="majorHAnsi" w:cstheme="majorBidi"/>
      <w:i/>
      <w:iCs/>
      <w:color w:val="243F60" w:themeColor="accent1" w:themeShade="7F"/>
    </w:rPr>
  </w:style>
  <w:style w:type="paragraph" w:styleId="Ttulo7">
    <w:name w:val="heading 7"/>
    <w:basedOn w:val="Normal"/>
    <w:next w:val="Normal"/>
    <w:link w:val="Ttulo7Char"/>
    <w:uiPriority w:val="9"/>
    <w:semiHidden/>
    <w:unhideWhenUsed/>
    <w:qFormat/>
    <w:rsid w:val="004E7FB0"/>
    <w:pPr>
      <w:keepNext/>
      <w:keepLines/>
      <w:numPr>
        <w:ilvl w:val="6"/>
        <w:numId w:val="6"/>
      </w:numPr>
      <w:spacing w:before="200" w:after="0"/>
      <w:outlineLvl w:val="6"/>
    </w:pPr>
    <w:rPr>
      <w:rFonts w:asciiTheme="majorHAnsi" w:eastAsiaTheme="majorEastAsia" w:hAnsiTheme="majorHAnsi" w:cstheme="majorBidi"/>
      <w:i/>
      <w:iCs/>
      <w:color w:val="404040" w:themeColor="text1" w:themeTint="BF"/>
    </w:rPr>
  </w:style>
  <w:style w:type="paragraph" w:styleId="Ttulo8">
    <w:name w:val="heading 8"/>
    <w:basedOn w:val="Normal"/>
    <w:next w:val="Normal"/>
    <w:link w:val="Ttulo8Char"/>
    <w:uiPriority w:val="9"/>
    <w:semiHidden/>
    <w:unhideWhenUsed/>
    <w:qFormat/>
    <w:rsid w:val="004E7FB0"/>
    <w:pPr>
      <w:keepNext/>
      <w:keepLines/>
      <w:numPr>
        <w:ilvl w:val="7"/>
        <w:numId w:val="6"/>
      </w:numPr>
      <w:spacing w:before="200" w:after="0"/>
      <w:outlineLvl w:val="7"/>
    </w:pPr>
    <w:rPr>
      <w:rFonts w:asciiTheme="majorHAnsi" w:eastAsiaTheme="majorEastAsia" w:hAnsiTheme="majorHAnsi" w:cstheme="majorBidi"/>
      <w:color w:val="404040" w:themeColor="text1" w:themeTint="BF"/>
      <w:sz w:val="20"/>
      <w:szCs w:val="20"/>
    </w:rPr>
  </w:style>
  <w:style w:type="paragraph" w:styleId="Ttulo9">
    <w:name w:val="heading 9"/>
    <w:basedOn w:val="Normal"/>
    <w:next w:val="Normal"/>
    <w:link w:val="Ttulo9Char"/>
    <w:uiPriority w:val="9"/>
    <w:semiHidden/>
    <w:unhideWhenUsed/>
    <w:qFormat/>
    <w:rsid w:val="004E7FB0"/>
    <w:pPr>
      <w:keepNext/>
      <w:keepLines/>
      <w:numPr>
        <w:ilvl w:val="8"/>
        <w:numId w:val="6"/>
      </w:numPr>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uiPriority w:val="99"/>
    <w:unhideWhenUsed/>
    <w:rsid w:val="006C7853"/>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6C7853"/>
  </w:style>
  <w:style w:type="paragraph" w:styleId="Rodap">
    <w:name w:val="footer"/>
    <w:basedOn w:val="Normal"/>
    <w:link w:val="RodapChar"/>
    <w:uiPriority w:val="99"/>
    <w:unhideWhenUsed/>
    <w:rsid w:val="006C7853"/>
    <w:pPr>
      <w:tabs>
        <w:tab w:val="center" w:pos="4252"/>
        <w:tab w:val="right" w:pos="8504"/>
      </w:tabs>
      <w:spacing w:after="0" w:line="240" w:lineRule="auto"/>
    </w:pPr>
  </w:style>
  <w:style w:type="character" w:customStyle="1" w:styleId="RodapChar">
    <w:name w:val="Rodapé Char"/>
    <w:basedOn w:val="Fontepargpadro"/>
    <w:link w:val="Rodap"/>
    <w:uiPriority w:val="99"/>
    <w:rsid w:val="006C7853"/>
  </w:style>
  <w:style w:type="paragraph" w:styleId="Textodebalo">
    <w:name w:val="Balloon Text"/>
    <w:basedOn w:val="Normal"/>
    <w:link w:val="TextodebaloChar"/>
    <w:uiPriority w:val="99"/>
    <w:semiHidden/>
    <w:unhideWhenUsed/>
    <w:rsid w:val="00112A4B"/>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112A4B"/>
    <w:rPr>
      <w:rFonts w:ascii="Tahoma" w:hAnsi="Tahoma" w:cs="Tahoma"/>
      <w:sz w:val="16"/>
      <w:szCs w:val="16"/>
    </w:rPr>
  </w:style>
  <w:style w:type="paragraph" w:styleId="PargrafodaLista">
    <w:name w:val="List Paragraph"/>
    <w:basedOn w:val="Normal"/>
    <w:uiPriority w:val="34"/>
    <w:qFormat/>
    <w:rsid w:val="00B67769"/>
    <w:pPr>
      <w:ind w:left="720"/>
      <w:contextualSpacing/>
    </w:pPr>
  </w:style>
  <w:style w:type="character" w:customStyle="1" w:styleId="Ttulo1Char">
    <w:name w:val="Título 1 Char"/>
    <w:basedOn w:val="Fontepargpadro"/>
    <w:link w:val="Ttulo1"/>
    <w:uiPriority w:val="9"/>
    <w:rsid w:val="005E6D8E"/>
    <w:rPr>
      <w:rFonts w:asciiTheme="majorHAnsi" w:eastAsiaTheme="majorEastAsia" w:hAnsiTheme="majorHAnsi" w:cstheme="majorBidi"/>
      <w:b/>
      <w:bCs/>
      <w:sz w:val="28"/>
      <w:szCs w:val="28"/>
    </w:rPr>
  </w:style>
  <w:style w:type="character" w:customStyle="1" w:styleId="apple-style-span">
    <w:name w:val="apple-style-span"/>
    <w:basedOn w:val="Fontepargpadro"/>
    <w:rsid w:val="005E6D8E"/>
  </w:style>
  <w:style w:type="table" w:styleId="Tabelacomgrade">
    <w:name w:val="Table Grid"/>
    <w:basedOn w:val="Tabelanormal"/>
    <w:uiPriority w:val="59"/>
    <w:rsid w:val="007317C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Ttulo2Char">
    <w:name w:val="Título 2 Char"/>
    <w:basedOn w:val="Fontepargpadro"/>
    <w:link w:val="Ttulo2"/>
    <w:uiPriority w:val="9"/>
    <w:rsid w:val="004E7FB0"/>
    <w:rPr>
      <w:rFonts w:asciiTheme="majorHAnsi" w:eastAsiaTheme="majorEastAsia" w:hAnsiTheme="majorHAnsi" w:cstheme="majorBidi"/>
      <w:b/>
      <w:bCs/>
      <w:color w:val="4F81BD" w:themeColor="accent1"/>
      <w:sz w:val="26"/>
      <w:szCs w:val="26"/>
    </w:rPr>
  </w:style>
  <w:style w:type="character" w:customStyle="1" w:styleId="Ttulo3Char">
    <w:name w:val="Título 3 Char"/>
    <w:basedOn w:val="Fontepargpadro"/>
    <w:link w:val="Ttulo3"/>
    <w:uiPriority w:val="9"/>
    <w:rsid w:val="004E7FB0"/>
    <w:rPr>
      <w:rFonts w:asciiTheme="majorHAnsi" w:eastAsiaTheme="majorEastAsia" w:hAnsiTheme="majorHAnsi" w:cstheme="majorBidi"/>
      <w:b/>
      <w:bCs/>
      <w:color w:val="4F81BD" w:themeColor="accent1"/>
    </w:rPr>
  </w:style>
  <w:style w:type="character" w:customStyle="1" w:styleId="Ttulo4Char">
    <w:name w:val="Título 4 Char"/>
    <w:basedOn w:val="Fontepargpadro"/>
    <w:link w:val="Ttulo4"/>
    <w:uiPriority w:val="9"/>
    <w:rsid w:val="004E7FB0"/>
    <w:rPr>
      <w:rFonts w:asciiTheme="majorHAnsi" w:eastAsiaTheme="majorEastAsia" w:hAnsiTheme="majorHAnsi" w:cstheme="majorBidi"/>
      <w:b/>
      <w:bCs/>
      <w:i/>
      <w:iCs/>
      <w:color w:val="4F81BD" w:themeColor="accent1"/>
    </w:rPr>
  </w:style>
  <w:style w:type="character" w:customStyle="1" w:styleId="Ttulo5Char">
    <w:name w:val="Título 5 Char"/>
    <w:basedOn w:val="Fontepargpadro"/>
    <w:link w:val="Ttulo5"/>
    <w:uiPriority w:val="9"/>
    <w:rsid w:val="004E7FB0"/>
    <w:rPr>
      <w:rFonts w:asciiTheme="majorHAnsi" w:eastAsiaTheme="majorEastAsia" w:hAnsiTheme="majorHAnsi" w:cstheme="majorBidi"/>
      <w:color w:val="243F60" w:themeColor="accent1" w:themeShade="7F"/>
    </w:rPr>
  </w:style>
  <w:style w:type="character" w:customStyle="1" w:styleId="Ttulo6Char">
    <w:name w:val="Título 6 Char"/>
    <w:basedOn w:val="Fontepargpadro"/>
    <w:link w:val="Ttulo6"/>
    <w:uiPriority w:val="9"/>
    <w:semiHidden/>
    <w:rsid w:val="004E7FB0"/>
    <w:rPr>
      <w:rFonts w:asciiTheme="majorHAnsi" w:eastAsiaTheme="majorEastAsia" w:hAnsiTheme="majorHAnsi" w:cstheme="majorBidi"/>
      <w:i/>
      <w:iCs/>
      <w:color w:val="243F60" w:themeColor="accent1" w:themeShade="7F"/>
    </w:rPr>
  </w:style>
  <w:style w:type="character" w:customStyle="1" w:styleId="Ttulo7Char">
    <w:name w:val="Título 7 Char"/>
    <w:basedOn w:val="Fontepargpadro"/>
    <w:link w:val="Ttulo7"/>
    <w:uiPriority w:val="9"/>
    <w:semiHidden/>
    <w:rsid w:val="004E7FB0"/>
    <w:rPr>
      <w:rFonts w:asciiTheme="majorHAnsi" w:eastAsiaTheme="majorEastAsia" w:hAnsiTheme="majorHAnsi" w:cstheme="majorBidi"/>
      <w:i/>
      <w:iCs/>
      <w:color w:val="404040" w:themeColor="text1" w:themeTint="BF"/>
    </w:rPr>
  </w:style>
  <w:style w:type="character" w:customStyle="1" w:styleId="Ttulo8Char">
    <w:name w:val="Título 8 Char"/>
    <w:basedOn w:val="Fontepargpadro"/>
    <w:link w:val="Ttulo8"/>
    <w:uiPriority w:val="9"/>
    <w:semiHidden/>
    <w:rsid w:val="004E7FB0"/>
    <w:rPr>
      <w:rFonts w:asciiTheme="majorHAnsi" w:eastAsiaTheme="majorEastAsia" w:hAnsiTheme="majorHAnsi" w:cstheme="majorBidi"/>
      <w:color w:val="404040" w:themeColor="text1" w:themeTint="BF"/>
      <w:sz w:val="20"/>
      <w:szCs w:val="20"/>
    </w:rPr>
  </w:style>
  <w:style w:type="character" w:customStyle="1" w:styleId="Ttulo9Char">
    <w:name w:val="Título 9 Char"/>
    <w:basedOn w:val="Fontepargpadro"/>
    <w:link w:val="Ttulo9"/>
    <w:uiPriority w:val="9"/>
    <w:semiHidden/>
    <w:rsid w:val="004E7FB0"/>
    <w:rPr>
      <w:rFonts w:asciiTheme="majorHAnsi" w:eastAsiaTheme="majorEastAsia" w:hAnsiTheme="majorHAnsi" w:cstheme="majorBidi"/>
      <w:i/>
      <w:iCs/>
      <w:color w:val="404040" w:themeColor="text1" w:themeTint="BF"/>
      <w:sz w:val="20"/>
      <w:szCs w:val="20"/>
    </w:rPr>
  </w:style>
  <w:style w:type="paragraph" w:styleId="CabealhodoSumrio">
    <w:name w:val="TOC Heading"/>
    <w:basedOn w:val="Ttulo1"/>
    <w:next w:val="Normal"/>
    <w:uiPriority w:val="39"/>
    <w:unhideWhenUsed/>
    <w:qFormat/>
    <w:rsid w:val="00E525C3"/>
    <w:pPr>
      <w:numPr>
        <w:numId w:val="0"/>
      </w:numPr>
      <w:outlineLvl w:val="9"/>
    </w:pPr>
    <w:rPr>
      <w:color w:val="365F91" w:themeColor="accent1" w:themeShade="BF"/>
      <w:lang w:eastAsia="pt-BR"/>
    </w:rPr>
  </w:style>
  <w:style w:type="paragraph" w:styleId="Sumrio1">
    <w:name w:val="toc 1"/>
    <w:basedOn w:val="Normal"/>
    <w:next w:val="Normal"/>
    <w:autoRedefine/>
    <w:uiPriority w:val="39"/>
    <w:unhideWhenUsed/>
    <w:rsid w:val="00E525C3"/>
    <w:pPr>
      <w:spacing w:after="100"/>
    </w:pPr>
  </w:style>
  <w:style w:type="character" w:styleId="Hyperlink">
    <w:name w:val="Hyperlink"/>
    <w:basedOn w:val="Fontepargpadro"/>
    <w:uiPriority w:val="99"/>
    <w:unhideWhenUsed/>
    <w:rsid w:val="00E525C3"/>
    <w:rPr>
      <w:color w:val="0000FF" w:themeColor="hyperlink"/>
      <w:u w:val="single"/>
    </w:rPr>
  </w:style>
  <w:style w:type="paragraph" w:styleId="Sumrio2">
    <w:name w:val="toc 2"/>
    <w:basedOn w:val="Normal"/>
    <w:next w:val="Normal"/>
    <w:autoRedefine/>
    <w:uiPriority w:val="39"/>
    <w:unhideWhenUsed/>
    <w:rsid w:val="00E525C3"/>
    <w:pPr>
      <w:spacing w:after="100"/>
      <w:ind w:left="220"/>
    </w:pPr>
  </w:style>
  <w:style w:type="paragraph" w:styleId="Sumrio3">
    <w:name w:val="toc 3"/>
    <w:basedOn w:val="Normal"/>
    <w:next w:val="Normal"/>
    <w:autoRedefine/>
    <w:uiPriority w:val="39"/>
    <w:unhideWhenUsed/>
    <w:rsid w:val="00E525C3"/>
    <w:pPr>
      <w:spacing w:after="100"/>
      <w:ind w:left="440"/>
    </w:pPr>
  </w:style>
  <w:style w:type="table" w:styleId="GradeMdia3-nfase5">
    <w:name w:val="Medium Grid 3 Accent 5"/>
    <w:basedOn w:val="Tabelanormal"/>
    <w:uiPriority w:val="69"/>
    <w:rsid w:val="005A232A"/>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ListaClara-nfase5">
    <w:name w:val="Light List Accent 5"/>
    <w:basedOn w:val="Tabelanormal"/>
    <w:uiPriority w:val="61"/>
    <w:rsid w:val="00100C5F"/>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GradeColorida-nfase5">
    <w:name w:val="Colorful Grid Accent 5"/>
    <w:basedOn w:val="Tabelanormal"/>
    <w:uiPriority w:val="73"/>
    <w:rsid w:val="00100C5F"/>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GradeMdia1-nfase5">
    <w:name w:val="Medium Grid 1 Accent 5"/>
    <w:basedOn w:val="Tabelanormal"/>
    <w:uiPriority w:val="67"/>
    <w:rsid w:val="000F7C01"/>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SombreamentoClaro">
    <w:name w:val="Light Shading"/>
    <w:basedOn w:val="Tabelanormal"/>
    <w:uiPriority w:val="60"/>
    <w:rsid w:val="009E030C"/>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staEscura-nfase1">
    <w:name w:val="Dark List Accent 1"/>
    <w:basedOn w:val="Tabelanormal"/>
    <w:uiPriority w:val="70"/>
    <w:rsid w:val="009E030C"/>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ListaEscura-nfase5">
    <w:name w:val="Dark List Accent 5"/>
    <w:basedOn w:val="Tabelanormal"/>
    <w:uiPriority w:val="70"/>
    <w:rsid w:val="009E030C"/>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ListaEscura-nfase4">
    <w:name w:val="Dark List Accent 4"/>
    <w:basedOn w:val="Tabelanormal"/>
    <w:uiPriority w:val="70"/>
    <w:rsid w:val="009E030C"/>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ListaEscura-nfase3">
    <w:name w:val="Dark List Accent 3"/>
    <w:basedOn w:val="Tabelanormal"/>
    <w:uiPriority w:val="70"/>
    <w:rsid w:val="009E030C"/>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ListaEscura-nfase2">
    <w:name w:val="Dark List Accent 2"/>
    <w:basedOn w:val="Tabelanormal"/>
    <w:uiPriority w:val="70"/>
    <w:rsid w:val="009E030C"/>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ListaEscura">
    <w:name w:val="Dark List"/>
    <w:basedOn w:val="Tabelanormal"/>
    <w:uiPriority w:val="70"/>
    <w:rsid w:val="009E030C"/>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GradeMdia3-nfase6">
    <w:name w:val="Medium Grid 3 Accent 6"/>
    <w:basedOn w:val="Tabelanormal"/>
    <w:uiPriority w:val="69"/>
    <w:rsid w:val="009E030C"/>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SombreamentoColorido">
    <w:name w:val="Colorful Shading"/>
    <w:basedOn w:val="Tabelanormal"/>
    <w:uiPriority w:val="71"/>
    <w:rsid w:val="009E030C"/>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SombreamentoColorido-nfase2">
    <w:name w:val="Colorful Shading Accent 2"/>
    <w:basedOn w:val="Tabelanormal"/>
    <w:uiPriority w:val="71"/>
    <w:rsid w:val="009E030C"/>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SombreamentoColorido-nfase3">
    <w:name w:val="Colorful Shading Accent 3"/>
    <w:basedOn w:val="Tabelanormal"/>
    <w:uiPriority w:val="71"/>
    <w:rsid w:val="009E030C"/>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SombreamentoColorido-nfase4">
    <w:name w:val="Colorful Shading Accent 4"/>
    <w:basedOn w:val="Tabelanormal"/>
    <w:uiPriority w:val="71"/>
    <w:rsid w:val="009E030C"/>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SombreamentoColorido-nfase5">
    <w:name w:val="Colorful Shading Accent 5"/>
    <w:basedOn w:val="Tabelanormal"/>
    <w:uiPriority w:val="71"/>
    <w:rsid w:val="009E030C"/>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SombreamentoColorido-nfase6">
    <w:name w:val="Colorful Shading Accent 6"/>
    <w:basedOn w:val="Tabelanormal"/>
    <w:uiPriority w:val="71"/>
    <w:rsid w:val="009E030C"/>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ListaColorida-nfase5">
    <w:name w:val="Colorful List Accent 5"/>
    <w:basedOn w:val="Tabelanormal"/>
    <w:uiPriority w:val="72"/>
    <w:rsid w:val="00EC1AE9"/>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ListaMdia2-nfase5">
    <w:name w:val="Medium List 2 Accent 5"/>
    <w:basedOn w:val="Tabelanormal"/>
    <w:uiPriority w:val="66"/>
    <w:rsid w:val="007A607A"/>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ListaColorida-nfase1">
    <w:name w:val="Colorful List Accent 1"/>
    <w:basedOn w:val="Tabelanormal"/>
    <w:uiPriority w:val="72"/>
    <w:rsid w:val="00987180"/>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GradeColorida-nfase1">
    <w:name w:val="Colorful Grid Accent 1"/>
    <w:basedOn w:val="Tabelanormal"/>
    <w:uiPriority w:val="73"/>
    <w:rsid w:val="00987180"/>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GradeMdia2-nfase5">
    <w:name w:val="Medium Grid 2 Accent 5"/>
    <w:basedOn w:val="Tabelanormal"/>
    <w:uiPriority w:val="68"/>
    <w:rsid w:val="00560397"/>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SombreamentoClaro-nfase6">
    <w:name w:val="Light Shading Accent 6"/>
    <w:basedOn w:val="Tabelanormal"/>
    <w:uiPriority w:val="60"/>
    <w:rsid w:val="002C2A81"/>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93171383">
      <w:bodyDiv w:val="1"/>
      <w:marLeft w:val="0"/>
      <w:marRight w:val="0"/>
      <w:marTop w:val="0"/>
      <w:marBottom w:val="0"/>
      <w:divBdr>
        <w:top w:val="none" w:sz="0" w:space="0" w:color="auto"/>
        <w:left w:val="none" w:sz="0" w:space="0" w:color="auto"/>
        <w:bottom w:val="none" w:sz="0" w:space="0" w:color="auto"/>
        <w:right w:val="none" w:sz="0" w:space="0" w:color="auto"/>
      </w:divBdr>
    </w:div>
    <w:div w:id="327441135">
      <w:bodyDiv w:val="1"/>
      <w:marLeft w:val="0"/>
      <w:marRight w:val="0"/>
      <w:marTop w:val="0"/>
      <w:marBottom w:val="0"/>
      <w:divBdr>
        <w:top w:val="none" w:sz="0" w:space="0" w:color="auto"/>
        <w:left w:val="none" w:sz="0" w:space="0" w:color="auto"/>
        <w:bottom w:val="none" w:sz="0" w:space="0" w:color="auto"/>
        <w:right w:val="none" w:sz="0" w:space="0" w:color="auto"/>
      </w:divBdr>
    </w:div>
    <w:div w:id="333847080">
      <w:bodyDiv w:val="1"/>
      <w:marLeft w:val="0"/>
      <w:marRight w:val="0"/>
      <w:marTop w:val="0"/>
      <w:marBottom w:val="0"/>
      <w:divBdr>
        <w:top w:val="none" w:sz="0" w:space="0" w:color="auto"/>
        <w:left w:val="none" w:sz="0" w:space="0" w:color="auto"/>
        <w:bottom w:val="none" w:sz="0" w:space="0" w:color="auto"/>
        <w:right w:val="none" w:sz="0" w:space="0" w:color="auto"/>
      </w:divBdr>
      <w:divsChild>
        <w:div w:id="756367198">
          <w:marLeft w:val="691"/>
          <w:marRight w:val="0"/>
          <w:marTop w:val="0"/>
          <w:marBottom w:val="0"/>
          <w:divBdr>
            <w:top w:val="none" w:sz="0" w:space="0" w:color="auto"/>
            <w:left w:val="none" w:sz="0" w:space="0" w:color="auto"/>
            <w:bottom w:val="none" w:sz="0" w:space="0" w:color="auto"/>
            <w:right w:val="none" w:sz="0" w:space="0" w:color="auto"/>
          </w:divBdr>
        </w:div>
      </w:divsChild>
    </w:div>
    <w:div w:id="489058048">
      <w:bodyDiv w:val="1"/>
      <w:marLeft w:val="0"/>
      <w:marRight w:val="0"/>
      <w:marTop w:val="0"/>
      <w:marBottom w:val="0"/>
      <w:divBdr>
        <w:top w:val="none" w:sz="0" w:space="0" w:color="auto"/>
        <w:left w:val="none" w:sz="0" w:space="0" w:color="auto"/>
        <w:bottom w:val="none" w:sz="0" w:space="0" w:color="auto"/>
        <w:right w:val="none" w:sz="0" w:space="0" w:color="auto"/>
      </w:divBdr>
    </w:div>
    <w:div w:id="586771445">
      <w:bodyDiv w:val="1"/>
      <w:marLeft w:val="0"/>
      <w:marRight w:val="0"/>
      <w:marTop w:val="0"/>
      <w:marBottom w:val="0"/>
      <w:divBdr>
        <w:top w:val="none" w:sz="0" w:space="0" w:color="auto"/>
        <w:left w:val="none" w:sz="0" w:space="0" w:color="auto"/>
        <w:bottom w:val="none" w:sz="0" w:space="0" w:color="auto"/>
        <w:right w:val="none" w:sz="0" w:space="0" w:color="auto"/>
      </w:divBdr>
    </w:div>
    <w:div w:id="704214990">
      <w:bodyDiv w:val="1"/>
      <w:marLeft w:val="0"/>
      <w:marRight w:val="0"/>
      <w:marTop w:val="0"/>
      <w:marBottom w:val="0"/>
      <w:divBdr>
        <w:top w:val="none" w:sz="0" w:space="0" w:color="auto"/>
        <w:left w:val="none" w:sz="0" w:space="0" w:color="auto"/>
        <w:bottom w:val="none" w:sz="0" w:space="0" w:color="auto"/>
        <w:right w:val="none" w:sz="0" w:space="0" w:color="auto"/>
      </w:divBdr>
    </w:div>
    <w:div w:id="840241978">
      <w:bodyDiv w:val="1"/>
      <w:marLeft w:val="0"/>
      <w:marRight w:val="0"/>
      <w:marTop w:val="0"/>
      <w:marBottom w:val="0"/>
      <w:divBdr>
        <w:top w:val="none" w:sz="0" w:space="0" w:color="auto"/>
        <w:left w:val="none" w:sz="0" w:space="0" w:color="auto"/>
        <w:bottom w:val="none" w:sz="0" w:space="0" w:color="auto"/>
        <w:right w:val="none" w:sz="0" w:space="0" w:color="auto"/>
      </w:divBdr>
    </w:div>
    <w:div w:id="1223754670">
      <w:bodyDiv w:val="1"/>
      <w:marLeft w:val="0"/>
      <w:marRight w:val="0"/>
      <w:marTop w:val="0"/>
      <w:marBottom w:val="0"/>
      <w:divBdr>
        <w:top w:val="none" w:sz="0" w:space="0" w:color="auto"/>
        <w:left w:val="none" w:sz="0" w:space="0" w:color="auto"/>
        <w:bottom w:val="none" w:sz="0" w:space="0" w:color="auto"/>
        <w:right w:val="none" w:sz="0" w:space="0" w:color="auto"/>
      </w:divBdr>
    </w:div>
    <w:div w:id="1228229364">
      <w:bodyDiv w:val="1"/>
      <w:marLeft w:val="0"/>
      <w:marRight w:val="0"/>
      <w:marTop w:val="0"/>
      <w:marBottom w:val="0"/>
      <w:divBdr>
        <w:top w:val="none" w:sz="0" w:space="0" w:color="auto"/>
        <w:left w:val="none" w:sz="0" w:space="0" w:color="auto"/>
        <w:bottom w:val="none" w:sz="0" w:space="0" w:color="auto"/>
        <w:right w:val="none" w:sz="0" w:space="0" w:color="auto"/>
      </w:divBdr>
    </w:div>
    <w:div w:id="1317296074">
      <w:bodyDiv w:val="1"/>
      <w:marLeft w:val="0"/>
      <w:marRight w:val="0"/>
      <w:marTop w:val="0"/>
      <w:marBottom w:val="0"/>
      <w:divBdr>
        <w:top w:val="none" w:sz="0" w:space="0" w:color="auto"/>
        <w:left w:val="none" w:sz="0" w:space="0" w:color="auto"/>
        <w:bottom w:val="none" w:sz="0" w:space="0" w:color="auto"/>
        <w:right w:val="none" w:sz="0" w:space="0" w:color="auto"/>
      </w:divBdr>
    </w:div>
    <w:div w:id="1318534111">
      <w:bodyDiv w:val="1"/>
      <w:marLeft w:val="0"/>
      <w:marRight w:val="0"/>
      <w:marTop w:val="0"/>
      <w:marBottom w:val="0"/>
      <w:divBdr>
        <w:top w:val="none" w:sz="0" w:space="0" w:color="auto"/>
        <w:left w:val="none" w:sz="0" w:space="0" w:color="auto"/>
        <w:bottom w:val="none" w:sz="0" w:space="0" w:color="auto"/>
        <w:right w:val="none" w:sz="0" w:space="0" w:color="auto"/>
      </w:divBdr>
    </w:div>
    <w:div w:id="1420365475">
      <w:bodyDiv w:val="1"/>
      <w:marLeft w:val="0"/>
      <w:marRight w:val="0"/>
      <w:marTop w:val="0"/>
      <w:marBottom w:val="0"/>
      <w:divBdr>
        <w:top w:val="none" w:sz="0" w:space="0" w:color="auto"/>
        <w:left w:val="none" w:sz="0" w:space="0" w:color="auto"/>
        <w:bottom w:val="none" w:sz="0" w:space="0" w:color="auto"/>
        <w:right w:val="none" w:sz="0" w:space="0" w:color="auto"/>
      </w:divBdr>
    </w:div>
    <w:div w:id="1658267623">
      <w:bodyDiv w:val="1"/>
      <w:marLeft w:val="0"/>
      <w:marRight w:val="0"/>
      <w:marTop w:val="0"/>
      <w:marBottom w:val="0"/>
      <w:divBdr>
        <w:top w:val="none" w:sz="0" w:space="0" w:color="auto"/>
        <w:left w:val="none" w:sz="0" w:space="0" w:color="auto"/>
        <w:bottom w:val="none" w:sz="0" w:space="0" w:color="auto"/>
        <w:right w:val="none" w:sz="0" w:space="0" w:color="auto"/>
      </w:divBdr>
    </w:div>
    <w:div w:id="1838232815">
      <w:bodyDiv w:val="1"/>
      <w:marLeft w:val="0"/>
      <w:marRight w:val="0"/>
      <w:marTop w:val="0"/>
      <w:marBottom w:val="0"/>
      <w:divBdr>
        <w:top w:val="none" w:sz="0" w:space="0" w:color="auto"/>
        <w:left w:val="none" w:sz="0" w:space="0" w:color="auto"/>
        <w:bottom w:val="none" w:sz="0" w:space="0" w:color="auto"/>
        <w:right w:val="none" w:sz="0" w:space="0" w:color="auto"/>
      </w:divBdr>
    </w:div>
    <w:div w:id="1859929922">
      <w:bodyDiv w:val="1"/>
      <w:marLeft w:val="0"/>
      <w:marRight w:val="0"/>
      <w:marTop w:val="0"/>
      <w:marBottom w:val="0"/>
      <w:divBdr>
        <w:top w:val="none" w:sz="0" w:space="0" w:color="auto"/>
        <w:left w:val="none" w:sz="0" w:space="0" w:color="auto"/>
        <w:bottom w:val="none" w:sz="0" w:space="0" w:color="auto"/>
        <w:right w:val="none" w:sz="0" w:space="0" w:color="auto"/>
      </w:divBdr>
    </w:div>
    <w:div w:id="1995716307">
      <w:bodyDiv w:val="1"/>
      <w:marLeft w:val="0"/>
      <w:marRight w:val="0"/>
      <w:marTop w:val="0"/>
      <w:marBottom w:val="0"/>
      <w:divBdr>
        <w:top w:val="none" w:sz="0" w:space="0" w:color="auto"/>
        <w:left w:val="none" w:sz="0" w:space="0" w:color="auto"/>
        <w:bottom w:val="none" w:sz="0" w:space="0" w:color="auto"/>
        <w:right w:val="none" w:sz="0" w:space="0" w:color="auto"/>
      </w:divBdr>
    </w:div>
    <w:div w:id="2015915780">
      <w:bodyDiv w:val="1"/>
      <w:marLeft w:val="0"/>
      <w:marRight w:val="0"/>
      <w:marTop w:val="0"/>
      <w:marBottom w:val="0"/>
      <w:divBdr>
        <w:top w:val="none" w:sz="0" w:space="0" w:color="auto"/>
        <w:left w:val="none" w:sz="0" w:space="0" w:color="auto"/>
        <w:bottom w:val="none" w:sz="0" w:space="0" w:color="auto"/>
        <w:right w:val="none" w:sz="0" w:space="0" w:color="auto"/>
      </w:divBdr>
    </w:div>
    <w:div w:id="2071421564">
      <w:bodyDiv w:val="1"/>
      <w:marLeft w:val="0"/>
      <w:marRight w:val="0"/>
      <w:marTop w:val="0"/>
      <w:marBottom w:val="0"/>
      <w:divBdr>
        <w:top w:val="none" w:sz="0" w:space="0" w:color="auto"/>
        <w:left w:val="none" w:sz="0" w:space="0" w:color="auto"/>
        <w:bottom w:val="none" w:sz="0" w:space="0" w:color="auto"/>
        <w:right w:val="none" w:sz="0" w:space="0" w:color="auto"/>
      </w:divBdr>
    </w:div>
    <w:div w:id="20740424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png"/><Relationship Id="rId18" Type="http://schemas.openxmlformats.org/officeDocument/2006/relationships/image" Target="media/image10.jpg"/><Relationship Id="rId26" Type="http://schemas.openxmlformats.org/officeDocument/2006/relationships/footer" Target="footer1.xml"/><Relationship Id="rId3" Type="http://schemas.openxmlformats.org/officeDocument/2006/relationships/styles" Target="styles.xml"/><Relationship Id="rId21" Type="http://schemas.openxmlformats.org/officeDocument/2006/relationships/image" Target="media/image13.jpg"/><Relationship Id="rId7" Type="http://schemas.openxmlformats.org/officeDocument/2006/relationships/footnotes" Target="footnotes.xml"/><Relationship Id="rId12" Type="http://schemas.openxmlformats.org/officeDocument/2006/relationships/image" Target="media/image4.png"/><Relationship Id="rId17" Type="http://schemas.openxmlformats.org/officeDocument/2006/relationships/image" Target="media/image9.jpg"/><Relationship Id="rId25"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image" Target="media/image8.jpg"/><Relationship Id="rId20" Type="http://schemas.openxmlformats.org/officeDocument/2006/relationships/image" Target="media/image12.pn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png"/><Relationship Id="rId24" Type="http://schemas.openxmlformats.org/officeDocument/2006/relationships/hyperlink" Target="http://rumodoc.priori.com.br" TargetMode="External"/><Relationship Id="rId5" Type="http://schemas.openxmlformats.org/officeDocument/2006/relationships/settings" Target="settings.xml"/><Relationship Id="rId15" Type="http://schemas.openxmlformats.org/officeDocument/2006/relationships/image" Target="media/image7.png"/><Relationship Id="rId23" Type="http://schemas.openxmlformats.org/officeDocument/2006/relationships/image" Target="media/image15.jpg"/><Relationship Id="rId28" Type="http://schemas.openxmlformats.org/officeDocument/2006/relationships/theme" Target="theme/theme1.xml"/><Relationship Id="rId10" Type="http://schemas.openxmlformats.org/officeDocument/2006/relationships/image" Target="media/image2.png"/><Relationship Id="rId19" Type="http://schemas.openxmlformats.org/officeDocument/2006/relationships/image" Target="media/image11.png"/><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image" Target="media/image6.png"/><Relationship Id="rId22" Type="http://schemas.openxmlformats.org/officeDocument/2006/relationships/image" Target="media/image14.jpg"/><Relationship Id="rId27"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17.png"/></Relationships>
</file>

<file path=word/_rels/header1.xml.rels><?xml version="1.0" encoding="UTF-8" standalone="yes"?>
<Relationships xmlns="http://schemas.openxmlformats.org/package/2006/relationships"><Relationship Id="rId1" Type="http://schemas.openxmlformats.org/officeDocument/2006/relationships/image" Target="media/image16.png"/></Relationships>
</file>

<file path=word/_rels/settings.xml.rels><?xml version="1.0" encoding="UTF-8" standalone="yes"?>
<Relationships xmlns="http://schemas.openxmlformats.org/package/2006/relationships"><Relationship Id="rId1" Type="http://schemas.openxmlformats.org/officeDocument/2006/relationships/attachedTemplate" Target="file:///D:\documentos\Modelo%20de%20Documento%20Priori.dotx" TargetMode="External"/></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4ABBB1C-C521-49E8-9859-B25C37F456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Modelo de Documento Priori</Template>
  <TotalTime>2</TotalTime>
  <Pages>17</Pages>
  <Words>3748</Words>
  <Characters>20244</Characters>
  <Application>Microsoft Office Word</Application>
  <DocSecurity>0</DocSecurity>
  <Lines>168</Lines>
  <Paragraphs>47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23945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Silvia</dc:creator>
  <cp:lastModifiedBy>Giovano</cp:lastModifiedBy>
  <cp:revision>3</cp:revision>
  <cp:lastPrinted>2012-04-11T18:54:00Z</cp:lastPrinted>
  <dcterms:created xsi:type="dcterms:W3CDTF">2012-05-18T16:43:00Z</dcterms:created>
  <dcterms:modified xsi:type="dcterms:W3CDTF">2012-05-18T16:44:00Z</dcterms:modified>
</cp:coreProperties>
</file>