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7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FE774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Layout de Exportação </w:t>
      </w:r>
      <w:r w:rsidRPr="00FE77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FE77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tbl>
      <w:tblPr>
        <w:tblW w:w="485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49"/>
      </w:tblGrid>
      <w:tr w:rsidR="00FE7742" w:rsidRPr="00FE7742" w:rsidTr="00FE7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3" w:eastAsia="Times New Roman" w:hAnsi="3" w:cs="Arial"/>
                <w:sz w:val="17"/>
                <w:szCs w:val="17"/>
                <w:lang w:eastAsia="pt-BR"/>
              </w:rPr>
              <w:t>Layout do Registro Tipo 10 – Identificação do Documento Fiscal</w:t>
            </w:r>
          </w:p>
        </w:tc>
      </w:tr>
    </w:tbl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85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"/>
        <w:gridCol w:w="914"/>
        <w:gridCol w:w="914"/>
        <w:gridCol w:w="914"/>
        <w:gridCol w:w="4586"/>
      </w:tblGrid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Início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Tamanho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Fim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Tipo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Descrição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Descrição do Registro (10)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Prestador (F – Física; J – Jurídica)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CPF/CNPJ Prestador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Código da Série (1 - NFE-1; 8 - Contingência)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Número do documento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57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Código Autenticação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59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68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Data de Emissão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Hora de Emissão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Tomador (F – Física; J – Jurídica)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81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94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CPF/CNPJ Tomador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113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Total da Nota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115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132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Desconto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134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151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IR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INSS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172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CSLL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Situação do Documento (E – Emitido; C – Cancelado)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442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Observações do Documento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453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Data de Cancelamento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455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704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Observações do Cancelamento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706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723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PIS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725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742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COFINS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761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RPS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763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763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Simples Nacional (S/N)</w:t>
            </w:r>
          </w:p>
        </w:tc>
      </w:tr>
    </w:tbl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7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tbl>
      <w:tblPr>
        <w:tblW w:w="485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49"/>
      </w:tblGrid>
      <w:tr w:rsidR="00FE7742" w:rsidRPr="00FE7742" w:rsidTr="00FE7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3" w:eastAsia="Times New Roman" w:hAnsi="3" w:cs="Arial"/>
                <w:sz w:val="17"/>
                <w:szCs w:val="17"/>
                <w:lang w:eastAsia="pt-BR"/>
              </w:rPr>
              <w:t>Layout do Registro Tipo 20 – Identificação dos serviços relacionados ao Documentos Fiscal</w:t>
            </w:r>
          </w:p>
        </w:tc>
      </w:tr>
    </w:tbl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85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"/>
        <w:gridCol w:w="914"/>
        <w:gridCol w:w="914"/>
        <w:gridCol w:w="914"/>
        <w:gridCol w:w="4586"/>
      </w:tblGrid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Início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Tamanho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Fim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Tipo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Descrição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Descrição do Registro (20)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Prestador (F – Física; J – Jurídica)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CPF/CNPJ Prestador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Código da Série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Número do documento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Código do item da lista de serviços da lei complementar 116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55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Alíquota referente ao </w:t>
            </w:r>
            <w:proofErr w:type="spellStart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ítem</w:t>
            </w:r>
            <w:proofErr w:type="spellEnd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da lista de serviços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57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250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306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Descritivo referente ao </w:t>
            </w:r>
            <w:proofErr w:type="spellStart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ítem</w:t>
            </w:r>
            <w:proofErr w:type="spellEnd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da lista de serviços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308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309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Código da situação tributária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tributável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347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Dedução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349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366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Valor retido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lastRenderedPageBreak/>
              <w:t>368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375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Local da prestação do serviço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377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377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Tributa no </w:t>
            </w:r>
            <w:proofErr w:type="spellStart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Municipio</w:t>
            </w:r>
            <w:proofErr w:type="spellEnd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do Prestador (S/N)</w:t>
            </w:r>
          </w:p>
        </w:tc>
      </w:tr>
    </w:tbl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7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tbl>
      <w:tblPr>
        <w:tblW w:w="485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49"/>
      </w:tblGrid>
      <w:tr w:rsidR="00FE7742" w:rsidRPr="00FE7742" w:rsidTr="00FE7742">
        <w:trPr>
          <w:tblCellSpacing w:w="7" w:type="dxa"/>
        </w:trPr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3" w:eastAsia="Times New Roman" w:hAnsi="3" w:cs="Arial"/>
                <w:sz w:val="17"/>
                <w:szCs w:val="17"/>
                <w:lang w:eastAsia="pt-BR"/>
              </w:rPr>
              <w:t>Layout do registro tipo 30 – Identificação dos tomadores.</w:t>
            </w:r>
          </w:p>
        </w:tc>
      </w:tr>
    </w:tbl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85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"/>
        <w:gridCol w:w="914"/>
        <w:gridCol w:w="914"/>
        <w:gridCol w:w="914"/>
        <w:gridCol w:w="4586"/>
      </w:tblGrid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Início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Tamanho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Fim</w:t>
            </w:r>
          </w:p>
        </w:tc>
        <w:tc>
          <w:tcPr>
            <w:tcW w:w="900" w:type="dxa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Tipo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color w:val="FFFFFF"/>
                <w:sz w:val="17"/>
                <w:szCs w:val="17"/>
                <w:lang w:eastAsia="pt-BR"/>
              </w:rPr>
              <w:t>Descrição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Descrição do Registro (30)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Tomador (F – Física; J – Jurídica)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CPF/CNPJ Tomador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100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Nome / Razão Social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122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161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Endereço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163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proofErr w:type="spellStart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Numero</w:t>
            </w:r>
            <w:proofErr w:type="spellEnd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Residência / Estabelecimento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172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191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Complemento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Bairro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243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Cidade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Estado (Unidade da Federação)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255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Código de endereçamento postal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257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268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Fone Comercial</w:t>
            </w:r>
          </w:p>
        </w:tc>
      </w:tr>
      <w:tr w:rsidR="00FE7742" w:rsidRPr="00FE7742" w:rsidTr="00FE7742">
        <w:trPr>
          <w:tblCellSpacing w:w="7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270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12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281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Fone Fax</w:t>
            </w:r>
          </w:p>
        </w:tc>
      </w:tr>
    </w:tbl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7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FE77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</w:p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74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.75pt" o:hralign="center" o:hrstd="t" o:hrnoshade="t" o:hr="t" fillcolor="#2064c0" stroked="f"/>
        </w:pict>
      </w:r>
    </w:p>
    <w:tbl>
      <w:tblPr>
        <w:tblW w:w="48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530"/>
        <w:gridCol w:w="6374"/>
      </w:tblGrid>
      <w:tr w:rsidR="00FE7742" w:rsidRPr="00FE7742" w:rsidTr="00FE774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E7742" w:rsidRPr="00FE7742" w:rsidRDefault="00FE7742" w:rsidP="00FE7742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b/>
                <w:bCs/>
                <w:sz w:val="17"/>
                <w:szCs w:val="17"/>
                <w:u w:val="single"/>
                <w:lang w:eastAsia="pt-BR"/>
              </w:rPr>
              <w:t>Legenda</w:t>
            </w:r>
          </w:p>
        </w:tc>
      </w:tr>
      <w:tr w:rsidR="00FE7742" w:rsidRPr="00FE7742" w:rsidTr="00FE7742">
        <w:trPr>
          <w:tblCellSpacing w:w="15" w:type="dxa"/>
        </w:trPr>
        <w:tc>
          <w:tcPr>
            <w:tcW w:w="300" w:type="dxa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</w:t>
            </w:r>
          </w:p>
        </w:tc>
        <w:tc>
          <w:tcPr>
            <w:tcW w:w="1500" w:type="dxa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Inteiro</w:t>
            </w:r>
          </w:p>
        </w:tc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Completado com zeros à esquerda.</w:t>
            </w:r>
          </w:p>
        </w:tc>
      </w:tr>
      <w:tr w:rsidR="00FE7742" w:rsidRPr="00FE7742" w:rsidTr="00FE7742">
        <w:trPr>
          <w:tblCellSpacing w:w="15" w:type="dxa"/>
        </w:trPr>
        <w:tc>
          <w:tcPr>
            <w:tcW w:w="0" w:type="auto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</w:t>
            </w:r>
          </w:p>
        </w:tc>
        <w:tc>
          <w:tcPr>
            <w:tcW w:w="0" w:type="auto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Completado com zeros à esquerda, utilizando o "." (ponto) como separador de casa decimal. </w:t>
            </w: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br/>
            </w:r>
            <w:r w:rsidRPr="00FE774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Exemplo</w:t>
            </w:r>
            <w:proofErr w:type="gramStart"/>
            <w:r w:rsidRPr="00FE774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1 </w:t>
            </w: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:</w:t>
            </w:r>
            <w:proofErr w:type="gramEnd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o valor contábil do documento fiscal é de 1.258,67; é gerado no arquivo como "000000000001258.67".</w:t>
            </w: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br/>
            </w:r>
            <w:r w:rsidRPr="00FE774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t-BR"/>
              </w:rPr>
              <w:t>Exemplo2 </w:t>
            </w: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: a alíquota é de 3,00%; é gerado no arquivo como "003.00".</w:t>
            </w:r>
          </w:p>
        </w:tc>
      </w:tr>
      <w:tr w:rsidR="00FE7742" w:rsidRPr="00FE7742" w:rsidTr="00FE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proofErr w:type="spellStart"/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Alfa-numérico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Completado com espaços à direita.</w:t>
            </w:r>
          </w:p>
        </w:tc>
      </w:tr>
      <w:tr w:rsidR="00FE7742" w:rsidRPr="00FE7742" w:rsidTr="00FE77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FE774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Máscara: 99/99/9999.</w:t>
            </w:r>
          </w:p>
        </w:tc>
      </w:tr>
    </w:tbl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74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.75pt" o:hralign="center" o:hrstd="t" o:hrnoshade="t" o:hr="t" fillcolor="#2064c0" stroked="f"/>
        </w:pic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E7742" w:rsidRPr="00FE7742" w:rsidTr="00FE77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6"/>
            </w:tblGrid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LEGENDA</w:t>
                  </w: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:</w:t>
                  </w:r>
                </w:p>
              </w:tc>
            </w:tr>
          </w:tbl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pt-BR"/>
              </w:rPr>
            </w:pPr>
          </w:p>
          <w:tbl>
            <w:tblPr>
              <w:tblW w:w="4900" w:type="pct"/>
              <w:jc w:val="center"/>
              <w:tblCellSpacing w:w="7" w:type="dxa"/>
              <w:tblBorders>
                <w:top w:val="single" w:sz="6" w:space="0" w:color="7394B5"/>
                <w:left w:val="single" w:sz="6" w:space="0" w:color="7394B5"/>
                <w:bottom w:val="single" w:sz="6" w:space="0" w:color="7394B5"/>
                <w:right w:val="single" w:sz="6" w:space="0" w:color="7394B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6709"/>
            </w:tblGrid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Sigla</w:t>
                  </w:r>
                </w:p>
              </w:tc>
              <w:tc>
                <w:tcPr>
                  <w:tcW w:w="0" w:type="auto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Descrição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Item LS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Ítem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da Lista de Serviço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Trib. Mun. Prest.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Tributa no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Municipio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do Prestador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Local PS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Local da Prestação do Serviço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Sit. Trib.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Situação Tributária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Vlr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Valor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Vlr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. ISSRF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Valor do ISS Retido na Fonte</w:t>
                  </w:r>
                </w:p>
              </w:tc>
            </w:tr>
          </w:tbl>
          <w:p w:rsidR="00FE7742" w:rsidRPr="00FE7742" w:rsidRDefault="00FE7742" w:rsidP="00FE7742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  <w:tbl>
            <w:tblPr>
              <w:tblW w:w="49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6"/>
            </w:tblGrid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SITUAÇÕES TRIBUTÁRIAS</w:t>
                  </w: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:</w:t>
                  </w:r>
                </w:p>
              </w:tc>
            </w:tr>
          </w:tbl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pt-BR"/>
              </w:rPr>
            </w:pPr>
          </w:p>
          <w:tbl>
            <w:tblPr>
              <w:tblW w:w="4900" w:type="pct"/>
              <w:jc w:val="center"/>
              <w:tblCellSpacing w:w="7" w:type="dxa"/>
              <w:tblBorders>
                <w:top w:val="single" w:sz="6" w:space="0" w:color="7394B5"/>
                <w:left w:val="single" w:sz="6" w:space="0" w:color="7394B5"/>
                <w:bottom w:val="single" w:sz="6" w:space="0" w:color="7394B5"/>
                <w:right w:val="single" w:sz="6" w:space="0" w:color="7394B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824"/>
              <w:gridCol w:w="6635"/>
            </w:tblGrid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750" w:type="dxa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Código</w:t>
                  </w:r>
                </w:p>
              </w:tc>
              <w:tc>
                <w:tcPr>
                  <w:tcW w:w="750" w:type="dxa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Sigla</w:t>
                  </w:r>
                </w:p>
              </w:tc>
              <w:tc>
                <w:tcPr>
                  <w:tcW w:w="0" w:type="auto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Descrição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TI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Tributada Integralmente</w:t>
                  </w:r>
                  <w:proofErr w:type="gramEnd"/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TIRF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Tributada Integralmente</w:t>
                  </w:r>
                  <w:proofErr w:type="gram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com imposto sobre serviços retido na fonte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TIST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Tributada Integralmente</w:t>
                  </w:r>
                  <w:proofErr w:type="gram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e sujeita à Substituição Tributária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TRBC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Tributada com redução da base de cálculo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TRBCRF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Tributada com redução da base de cálculo com imposto sobre serviços retido na fonte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TRBCST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Tributada com redução da base de cálculo e sujeita à Substituição Tributária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ISE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Isenta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IMU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Imune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NTIFx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 Tributada - ISS regime Fixo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NTIEs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 Tributada - ISS regime Estimativa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NTICc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 Tributada - ISS Construção Civil recolhido antecipadamente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NTINa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 Tributada - ISS recolhido por Nota Avulsa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NTPEM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 Tributada - Prestador estabelecido no Município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NTREP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 Tributada - Recolhimento efetuado pelo prestador de fora do Município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NTRIB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gram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 Tributada</w:t>
                  </w:r>
                  <w:proofErr w:type="gramEnd"/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NTAC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 Tributada - Ato Cooperado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99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PDFC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Produtos Documento Fiscal Conjugado</w:t>
                  </w:r>
                </w:p>
              </w:tc>
            </w:tr>
          </w:tbl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</w:tbl>
    <w:p w:rsidR="00FE7742" w:rsidRPr="00FE7742" w:rsidRDefault="00FE7742" w:rsidP="00FE7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E7742" w:rsidRPr="00FE7742" w:rsidTr="00FE77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6"/>
            </w:tblGrid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 xml:space="preserve">LISTA DE SERVIÇOS </w:t>
                  </w:r>
                  <w:proofErr w:type="gramStart"/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DISPONÍVEIS </w:t>
                  </w: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:</w:t>
                  </w:r>
                  <w:proofErr w:type="gramEnd"/>
                </w:p>
              </w:tc>
            </w:tr>
          </w:tbl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eastAsia="pt-BR"/>
              </w:rPr>
            </w:pPr>
          </w:p>
          <w:tbl>
            <w:tblPr>
              <w:tblW w:w="4900" w:type="pct"/>
              <w:jc w:val="center"/>
              <w:tblCellSpacing w:w="7" w:type="dxa"/>
              <w:tblBorders>
                <w:top w:val="single" w:sz="6" w:space="0" w:color="7394B5"/>
                <w:left w:val="single" w:sz="6" w:space="0" w:color="7394B5"/>
                <w:bottom w:val="single" w:sz="6" w:space="0" w:color="7394B5"/>
                <w:right w:val="single" w:sz="6" w:space="0" w:color="7394B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814"/>
              <w:gridCol w:w="1364"/>
              <w:gridCol w:w="1364"/>
              <w:gridCol w:w="1364"/>
              <w:gridCol w:w="2553"/>
            </w:tblGrid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750" w:type="dxa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Código</w:t>
                  </w:r>
                </w:p>
              </w:tc>
              <w:tc>
                <w:tcPr>
                  <w:tcW w:w="750" w:type="dxa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Alíquota</w:t>
                  </w:r>
                </w:p>
              </w:tc>
              <w:tc>
                <w:tcPr>
                  <w:tcW w:w="1350" w:type="dxa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Permite Sub. Tributária</w:t>
                  </w:r>
                </w:p>
              </w:tc>
              <w:tc>
                <w:tcPr>
                  <w:tcW w:w="1350" w:type="dxa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Padrão Trib. Prestador</w:t>
                  </w:r>
                </w:p>
              </w:tc>
              <w:tc>
                <w:tcPr>
                  <w:tcW w:w="1350" w:type="dxa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Permite Alterar Trib. Prestador</w:t>
                  </w:r>
                </w:p>
              </w:tc>
              <w:tc>
                <w:tcPr>
                  <w:tcW w:w="0" w:type="auto"/>
                  <w:shd w:val="clear" w:color="auto" w:fill="B0C8E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pt-BR"/>
                    </w:rPr>
                    <w:t>Descrição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 não previsto na Lei Complementar nº 116/03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Análise e desenvolvimento de sistemas.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Programação.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Processamento de dados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Elaboração de programas de computadores, inclusive de jogos eletrônicos.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Licenciamento ou cessão de direito de uso de programas de computação.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Assessoria e consultoria em informática.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Suporte técnico em informática, inclusive instalação, configuração e manutenção de programas de computação e bancos de dados.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Planejamento, confecção, manutenção e atualização de páginas eletrônicas.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Ensino de artes Cênicas, exceto danças.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pesquisas e desenvolvimento de qualquer natureza.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302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Cessão de direito de uso de marcas e de sinais de propaganda.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303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Exploração de salões de festas, centro de convenções, escritórios virtuais, stands, quadras esportivas, estádios, </w:t>
                  </w:r>
                  <w:proofErr w:type="spellStart"/>
                  <w:proofErr w:type="gram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ginásios,auditórios</w:t>
                  </w:r>
                  <w:proofErr w:type="spellEnd"/>
                  <w:proofErr w:type="gram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casas de espetáculos, parques de diversões, canchas e congêneres, para realização de eventos ou negócios de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qualque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r natureza.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304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Locação, sublocação, arrendamento, direito de passagem ou permissão de uso, compartilhado ou não, de ferrovia, rodovia, postes, cabos, dutos e condutos de qualquer natureza.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305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Cessão de andaimes, palcos, coberturas e outras estruturas de uso temporário.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Medicina e biomedicina.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Análises clínicas, patologia, eletricidade médica, radioterapia, quimioterapia,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ultra-sonografia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, ressonância magnética, radiologia, tomografia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Hospitais, clínicas, laboratórios, sanatórios, manicômios, casas de saúde, prontos-socorros, ambulatórios e        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Instrumentação cirúrgica.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Acupuntura.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Enfermagem, inclusive serviços auxiliares.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farmacêuticos.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Terapia ocupacional, fisioterapia e fonoaudiologia.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Terapias de qualquer espécie destinadas ao tratamento físico, orgânico e mental.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Nutrição.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Obstetrícia.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Odontologia.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Ortóptica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Próteses sob encomenda.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Psicanálise.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Psicologia.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Casas de repouso e de recuperação, creches, asilos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418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Inseminação artificial, fertilização in vitro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419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Bancos de sangue, leite, pele, olhos, óvulos, sêmen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420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Coleta de sangue, leite, tecidos, sêmen, órgãos e materiais biológicos de qualquer espécie.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421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Unidade de atendimento, assistência ou tratamento móvel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422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Planos de medicina de grupo ou individual e convênios para prestação de assistência médica, hospitalar, odontológica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423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Outros planos de saúde que se cumpram através de serviços de terceiros contratados, credenciados, cooperados ou apenas pagos pelo operador do plano mediante indicação do beneficiário.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Medicina veterinária e zootecnia.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Hospitais, clínicas, ambulatórios, prontos-socorros e congêneres, na área veterinária.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Laboratórios de análise na área veterinária.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Inseminação artificial, fertilização in vitro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505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Bancos de sangue e de órgãos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Coleta de sangue, leite, tecidos, sêmen, órgãos e materiais biológicos de qualquer espécie.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507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Unidade de atendimento, assistência ou tratamento móvel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Guarda, tratamento, amestramento, embelezamento, alojamento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509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Planos de atendimento e assistência médico-veterinária.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601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Barbearia, cabeleireiros, manicuros, pedicuros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602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Esteticistas, tratamento de pele, depilação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603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Banhos, duchas, sauna, massagens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604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Ginástica, dança, esportes, natação, artes marciais e demais atividades físicas.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605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Centros de emagrecimento,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spa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Engenharia, agronomia, agrimensura, arquitetura, geologia, urbanismo, paisagismo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Execução, por administração, empreitada ou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subempreitada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de obras de construção civil, hidráulica ou elétrica e de outras obras semelhantes, inclusive sondagem, perfuração de poços, escavação, drenagem e irrigação, terraplanagem, pavimentação,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concr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etagem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e a instalação e montagem de produtos, peças e equipamentos (exceto o fornecimento de mercadorias produzidas pelo prestador de serviços fora do local da prestação dos serviços, que fica sujeito ao ICMS).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Elaboração de planos diretores, estudos de viabilidade, estudos organizacionais e outros, relacionados com obras e serviços de engenharia; elaboração de anteprojetos, projetos básicos e projetos executivos para trabalhos de engenharia.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Demolição.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705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Reparação, conservação e reforma de edifícios, estradas, pontes, portos e congêneres (exceto o fornecimento de mercadorias produzidas pelo prestador dos serviços, fora do local da prestação dos serviços, que fica sujeito ao ICMS).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Colocação e instalação de tapetes, carpetes, assoalhos, cortinas, revestimentos de parede, vidros, divisórias, placas de gesso e congêneres, com material fornecido pelo tomador do serviço.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707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Recuperação, raspagem, polimento e lustração de pisos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Calafetação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709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Varrição, coleta, remoção, incineração, tratamento, reciclagem, separação e destinação final de lixo, rejeitos e outros resíduos quaisquer.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710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Limpeza, manutenção e conservação de vias e logradouros públicos, imóveis, chaminés, piscinas, parques, jardins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711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Decoração e jardinagem, inclusive corte e poda de árvores.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712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Controle e tratamento de efluentes de qualquer natureza e de agentes físicos, químicos e biológicos.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713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Dedetização, desinfecção,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desinsetização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, imunização, higienização, desratização, pulverização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716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Florestamento, reflorestamento, semeadura, adubação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717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Escoramento, contenção de encostas e serviços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718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Limpeza e dragagem de rios, portos, canais, baías, lagos, lagoas, represas, açudes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719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Acompanhamento e fiscalização da execução de obras de engenharia, arquitetura e urbanismo.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720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Aerofotogrametria (inclusive interpretação), cartografia, mapeamento, levantamentos topográficos, batimétricos, geográficos, geodésicos, geológicos, geofísicos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721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Pesquisa, perfuração, cimentação, mergulho,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perfilagem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concretação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testemunhagem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pescaria, estimulação e outros serviços relacionados com a exploração 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explotação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de petróleo, gás natural e de outros recursos minerais.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722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Nucleação e bombardeamento de nuvens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801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Ensino regular pré-escolar, fundamental, médio e superior.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802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Instrução, treinamento, orientação pedagógica e educacional, avaliação de conhecimentos de qualquer natureza.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901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Hospedagem de qualquer natureza em hotéis, apart-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service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condominiais, flat, apart-hotéis, hotéis residência,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residence-service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suite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service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hotelaria marítima, </w:t>
                  </w: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 xml:space="preserve">motéis, pensões e congêneres; ocupação por temporada com fornecimento de serviço (o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va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lor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da alimentação e gorjeta, quando incluído no preço da diária, fica sujeito ao Imposto Sobre Serviços).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902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Agenciamento, organização, promoção, intermediação e execução de programas de turismo, passeios, viagens, excursões, hospedagens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903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Guias de turismo.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Agenciamento, corretagem ou intermediação de câmbio, de seguros, de cartões de crédito, de planos de saúde e de planos de previdência privada.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Agenciamento, corretagem ou intermediação de títulos em geral, valores mobiliários e contratos quaisquer.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Agenciamento, corretagem ou intermediação de direitos de propriedade industrial, artística ou literária.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Agenciamento, corretagem ou intermediação de contratos de arrendamento mercantil (leasing), de franquia (franchising) e de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faturização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(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factoring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Agenciamento, corretagem ou intermediação de bens móveis ou imóveis, não abrangidos em outros itens ou subitens, inclusive aqueles realizados no âmbito de Bolsas de Mercadorias e Futuros, por quaisquer meios.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Agenciamento marítimo.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Agenciamento de notícias.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Agenciamento de publicidade e propaganda, inclusive o agenciamento de veiculação por quaisquer meios.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1009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Representação de qualquer natureza, inclusive comercial.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1010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Distribuição de bens de terceiros.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1101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Guarda e estacionamento de veículos terrestres automotores, de aeronaves e de embarcações.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1102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Vigilância, segurança ou monitoramento de bens e pessoas.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1103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Escolta, inclusive de veículos e cargas.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1104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Armazenamento, depósito, carga, descarga, arrumação e guarda de bens de qualquer espécie.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Espetáculos teatrais.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Exibições cinematográficas.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Espetáculos circenses.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Programas de auditório.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Parques de diversões, centros de lazer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Boates, taxi-dancing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Shows, ballet, danças, desfiles, bailes, óperas, concertos, recitais, festivais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Feiras, exposições, congressos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1209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Bilhares, boliches e diversões eletrônicas ou não.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1210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Corridas e competições de animais.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1211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Competições esportivas ou de destreza física ou intelectual, com ou sem a participação do espectador.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1212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Execução de música.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1213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Produção, mediante ou sem encomenda prévia, de eventos, espetáculos, entrevistas, shows, ballet, danças, desfiles, bailes, teatros, óperas, concertos, recitais, festivais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1214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Fornecimento de música para ambientes fechados ou não, mediante transmissão por qualquer processo.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Desfiles de blocos carnavalescos ou folclóricos, trios elétricos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1216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Exibição de filmes, entrevistas, musicais, espetáculos, shows, concertos, desfiles, óperas, competições esportivas, de destreza intelectual ou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1217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Recreação e animação, inclusive em festas e eventos de qualquer natureza.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1302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Fonografia ou gravação de sons, inclusive trucagem, dublagem, mixagem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1303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Fotografia e cinematografia, inclusive revelação, ampliação, cópia, reprodução, trucagem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1304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Reprografia, microfilmagem e digitalização.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1305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Composição gráfica, fotocomposição, clicheria, zincografia, litografia, fotolitografia.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Lubrificação, limpeza, lustração, revisão, carga e recarga, conserto, restauração, blindagem, manutenção e conservação de máquinas, veículos, aparelhos, equipamentos, motores, elevadores ou de qualquer objeto (exceto peças e partes empregadas, que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fi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cam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sujeitas ao ICMS).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Assistência técnica.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Recondicionamento de motores (exceto peças e partes empregadas, que ficam sujeitas ao ICMS).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Recauchutagem ou regeneração de pneus.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1405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Restauração, recondicionamento, acondicionamento, pintura, beneficiamento, lavagem, secagem, tingimento, galvanoplastia,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anodização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corte, recorte, polimento,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plastificação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e congêneres, de objetos quaisquer.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Instalação e montagem de aparelhos, máquinas e equipamentos, inclusive montagem industrial, prestados ao usuário final, exclusivamente com material por ele fornecido.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1407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Colocação de molduras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Encadernação, gravação e douração de livros, revistas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1409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Alfaiataria e costura, quando o material for fornecido pelo usuário final, exceto aviamento.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1410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Tinturaria e lavanderia.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1411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Tapeçaria e reforma de estofamentos em geral.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1412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Funilaria e lanternagem.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1413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Carpintaria e serralheria.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Administração de fundos quaisquer, de consórcio, de cartão de crédito ou débito e congêneres, de carteira de clientes, de cheques pré-datados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1502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Abertura de contas em geral, inclusive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conta-corrente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, conta de investimentos e aplicação e caderneta de poupança, no País e no exterior, bem como a manutenção das referidas contas ativas e inativas.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Locação e manutenção de cofres particulares, de terminais eletrônicos, de terminais de atendimento e de bens e equipamentos em geral.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1504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Fornecimento ou emissão de atestados em geral, inclusive atestado de idoneidade, atestado de capacidade financeira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1505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Cadastro, elaboração de ficha cadastral, renovação cadastral e congêneres, inclusão ou exclusão no Cadastro de Emitentes de Cheques sem Fundos – CCF ou em quaisquer outros bancos cadastrais.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1506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Emissão,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reemissão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e fornecimento de avisos, comprovantes e documentos em geral; abono de firmas; coleta e entrega de documentos, bens e valores; comunicação com outra agência ou com a administração central; licenciamento eletrônico de veículos;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tran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sferência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de veículos; agenciamento fiduciário ou depositário; devolução de bens em custódia.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1507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Acesso, movimentação, atendimento e consulta a contas em geral, por qualquer meio ou processo, inclusive por telefone, fac-símile, internet e telex, acesso a terminais de atendimento, inclusive vinte e quatro horas; acesso a outro banco e a rede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comp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artilhada; fornecimento de saldo, extrato e demais informações relativas a contas em geral, por qualquer meio ou processo.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1508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Emissão,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reemissão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alteração, cessão, substituição, cancelamento e registro de contrato de crédito; estudo, análise e avaliação de operações de crédito; emissão, concessão, alteração ou contratação de aval, fiança, anuência e congêneres; serviços </w:t>
                  </w:r>
                  <w:proofErr w:type="spellStart"/>
                  <w:proofErr w:type="gram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lativos</w:t>
                  </w:r>
                  <w:proofErr w:type="spellEnd"/>
                  <w:proofErr w:type="gram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a abertura de crédito, para quaisquer fins.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1509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Arrendamento mercantil (leasing) de quaisquer bens, inclusive cessão de direitos e obrigações, substituição de garantia, alteração, cancelamento e registro de contrato, e demais serviços relacionados ao arrendamento mercantil (leasing).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1510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relacionados a cobranças, recebimentos ou pagamentos em geral, de títulos quaisquer, de contas ou carnês, de câmbio, de tributos e por conta de terceiros, inclusive os efetuados por meio eletrônico, automático ou por máquinas de atendimento; fornecimento de posição de cobrança, recebimento ou pagamento; emissão de carnês, fichas de compensação, impressos e documentos em geral.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1511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Devolução de títulos, protesto de títulos, sustação de protesto, manutenção de títulos, reapresentação de títulos, e demais serviços a eles relacionados.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1512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Custódia em geral, inclusive de títulos e valores mobiliários.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1513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relacionados a operações de câmbio em geral, edição, alteração, prorrogação, cancelamento e baixa de contrato de câmbio; emissão de registro de exportação ou de crédito; cobrança ou depósito no exterior; emissão, fornecimento e cancelamento de cheques de viagem; fornecimento, transferência, cancelamento e demais serviços relativos a carta de crédito de importação, exportação e garantias recebidas; envio e recebimento de mensagens em geral relacionadas a operações de câmbio.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1514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Fornecimento, emissão,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reemissão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, renovação e manutenção de cartão magnético, cartão de crédito, cartão de débito, cartão salário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Compensação de cheques e títulos quaisquer; serviços relacionados a depósito, inclusive depósito identificado, a saque de contas quaisquer, por qualquer meio ou processo, inclusive em terminais eletrônicos e de atendimento.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1516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Emissão,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reemissão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liquidação, alteração, cancelamento e baixa de ordens de pagamento, ordens de crédito e similares, por qualquer meio ou processo; serviços relacionados à transferência de valores, dados, fundos, pagamentos e similares, inclusive 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ntre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contas em geral.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1517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Emissão, fornecimento, devolução, sustação, cancelamento e oposição de cheques quaisquer, avulso ou por talão.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1518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Serviços relacionados a crédito imobiliário, avaliação e vistoria de imóvel ou obra, análise técnica e jurídica, emissão,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reemissão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alteração, transferência e renegociação de contrato, emissão 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reemissão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do termo de quitação e demais serviços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relac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ionados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a crédito imobiliário.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1601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transporte de natureza municipal.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Assessoria ou consultoria de qualquer natureza, não contida em outros itens desta lista; análise, exame, pesquisa, coleta, compilação e fornecimento de dados e informações de qualquer natureza, inclusive cadastro e similares.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Datilografia, digitação, estenografia, expediente, secretaria em geral, resposta audível, redação, edição, interpretação, revisão, tradução, apoio 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infra-estrutura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administrativa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1703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Planejamento, coordenação, programação ou organização técnica, financeira ou administrativa.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1704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Recrutamento, agenciamento, seleção e colocação de mão-de-obra.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1705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Fornecimento de mão-de-obra, mesmo em caráter temporário, inclusive de empregados ou trabalhadores, avulsos ou temporários, contratados pelo prestador de serviço.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1706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Propaganda e publicidade, inclusive promoção de vendas, planejamento de campanhas ou sistemas de publicidade, elaboração de desenhos, </w:t>
                  </w: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textos e demais materiais publicitários.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1708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Franquia (franchising).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1709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Perícias, laudos, exames técnicos e análises técnicas.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Planejamento, organização e administração de feiras, exposições, congressos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Organização de festas e recepções; bufê (exceto o fornecimento de alimentação e bebidas, que fica sujeito ao ICMS).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Administração em geral, inclusive de bens e negócios de terceiros.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Leilão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Advocacia.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Arbitragem de qualquer espécie, inclusive jurídica.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1716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Auditoria.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1717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Análise de Organização e Métodos.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1718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Atuária e cálculos técnicos de qualquer natureza.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1719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Contabilidade, inclusive serviços técnicos e auxiliares.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1720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Consultoria e assessoria econômica ou financeira.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1721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Estatística.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1722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Cobrança em geral.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1723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Assessoria, análise, avaliação, atendimento, consulta, cadastro, seleção, gerenciamento de informações, administração de contas a receber ou a pagar e em geral, relacionados a operações de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faturização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(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factoring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1724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Apresentação de palestras, conferências, seminários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1801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regulação de sinistros vinculados a contratos de seguros; inspeção e avaliação de riscos para cobertura de contratos de seguros; prevenção e gerência de riscos seguráveis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1901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Serviços de distribuição e venda de bilhetes e demais produtos de loteria, bingos, cartões, pules ou cupons de apostas, sorteios, prêmios, inclusive os decorrentes de </w:t>
                  </w: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títulos de capitalização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2001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Serviços portuários,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ferroportuários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utilização de porto, movimentação de passageiros, reboque de embarcações, rebocador escoteiro, atracação, desatracação, serviços de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praticagem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, capatazia, armazenagem de qualquer natureza, serviços acessórios,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mo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vimentação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de mercadorias, serviços de apoio marítimo, de movimentação ao largo, serviços de armadores, estiva, conferência, logística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2002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Serviços aeroportuários, utilização de aeroporto, movimentação de passageiros, armazenagem de qualquer natureza, capatazia, movimentação de aeronaves, serviços de apoio aeroportuários, serviços acessórios, movimentação de mercadorias, logística e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con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gêneres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2003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terminais rodoviários, ferroviários, metroviários, movimentação de passageiros, mercadorias, inclusive     suas operações, logística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2101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registros públicos, cartorários e notariais.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2201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Serviços de exploração de rodovia mediante cobrança de preço ou pedágio dos usuários, envolvendo execução de serviços de conservação, manutenção, melhoramentos para adequação de capacidade e segurança de trânsito, operação, monitoração, assistência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a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os usuários e outros serviços definidos em contratos, atos de concessão ou de permissão ou em      normas oficiais.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2301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programação e comunicação visual, desenho industrial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2401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chaveiros, confecção de carimbos, placas, sinalização visual, banners, adesivos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2501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Funerais, inclusive fornecimento de caixão, urna ou esquifes; aluguel de capela; transporte do corpo cadavérico; fornecimento de flores, coroas e outros paramentos; </w:t>
                  </w: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desembaraço de certidão de óbito; fornecimento de véu, essa e outros adornos; embalsa mento, embelezamento, conservação ou restauração de cadáveres.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lastRenderedPageBreak/>
                    <w:t>2502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Cremação de corpos e partes de corpos cadavéricos.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2503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Planos ou convênio funerários.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2504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Manutenção e conservação de jazigos e cemitérios.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2601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Serviços de coleta, remessa ou entrega de correspondências, documentos, objetos, bens ou valores, inclusive pelos correios e suas agências franqueadas; </w:t>
                  </w:r>
                  <w:proofErr w:type="spellStart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courrier</w:t>
                  </w:r>
                  <w:proofErr w:type="spellEnd"/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 xml:space="preserve">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2701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assistência social.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2801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avaliação de bens e serviços de qualquer natureza.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2901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biblioteconomia.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3001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biologia, biotecnologia e química.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3101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técnicos em edificações, eletrônica, eletrotécnica, mecânica, telecomunicações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3201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desenhos técnicos.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3301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desembaraço aduaneiro, comissários, despachantes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3401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investigações particulares, detetives e congêneres.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3501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reportagem, assessoria de imprensa, jornalismo e relações públicas.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3601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meteorologia.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3701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artistas, atletas, modelos e manequins.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3801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museologia.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3901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Serviços de ourivesaria e lapidação (quando o material for fornecido pelo tomador do serviço).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4001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DBDFE7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Obras de arte sob encomenda.</w:t>
                  </w:r>
                </w:p>
              </w:tc>
            </w:tr>
            <w:tr w:rsidR="00FE7742" w:rsidRPr="00FE774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9999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0.00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SIM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E7742" w:rsidRPr="00FE7742" w:rsidRDefault="00FE7742" w:rsidP="00FE774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</w:pPr>
                  <w:r w:rsidRPr="00FE7742">
                    <w:rPr>
                      <w:rFonts w:ascii="Arial" w:eastAsia="Times New Roman" w:hAnsi="Arial" w:cs="Arial"/>
                      <w:sz w:val="17"/>
                      <w:szCs w:val="17"/>
                      <w:lang w:eastAsia="pt-BR"/>
                    </w:rPr>
                    <w:t>Item da Lista referente a Produtos em Notas Fiscais Conjugadas.</w:t>
                  </w:r>
                </w:p>
              </w:tc>
            </w:tr>
          </w:tbl>
          <w:p w:rsidR="00FE7742" w:rsidRPr="00FE7742" w:rsidRDefault="00FE7742" w:rsidP="00FE774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</w:p>
        </w:tc>
      </w:tr>
    </w:tbl>
    <w:p w:rsidR="007E06BD" w:rsidRDefault="007E06BD">
      <w:bookmarkStart w:id="0" w:name="_GoBack"/>
      <w:bookmarkEnd w:id="0"/>
    </w:p>
    <w:sectPr w:rsidR="007E0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42"/>
    <w:rsid w:val="007E06BD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B7FE-67CD-4431-A975-603DE58B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E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E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4403</Words>
  <Characters>23777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Jair Froehner</dc:creator>
  <cp:keywords/>
  <dc:description/>
  <cp:lastModifiedBy>Gerson Jair Froehner</cp:lastModifiedBy>
  <cp:revision>1</cp:revision>
  <dcterms:created xsi:type="dcterms:W3CDTF">2016-10-03T13:52:00Z</dcterms:created>
  <dcterms:modified xsi:type="dcterms:W3CDTF">2016-10-03T13:53:00Z</dcterms:modified>
</cp:coreProperties>
</file>